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8A5938" w14:textId="3D2216B5" w:rsidR="006E095E" w:rsidRPr="004323A2" w:rsidRDefault="006E095E" w:rsidP="006E095E">
      <w:pPr>
        <w:pStyle w:val="a5"/>
        <w:keepLines/>
        <w:tabs>
          <w:tab w:val="right" w:pos="10440"/>
          <w:tab w:val="right" w:pos="13323"/>
        </w:tabs>
        <w:spacing w:before="60" w:after="60"/>
        <w:rPr>
          <w:rFonts w:eastAsia="宋体" w:cs="Arial"/>
          <w:b w:val="0"/>
          <w:color w:val="FF0000"/>
          <w:sz w:val="24"/>
          <w:szCs w:val="24"/>
        </w:rPr>
      </w:pPr>
      <w:r w:rsidRPr="006F7B87">
        <w:rPr>
          <w:rFonts w:cs="Arial"/>
          <w:sz w:val="24"/>
          <w:szCs w:val="24"/>
        </w:rPr>
        <w:t>3GPP TSG-RAN WG4 Meeting # 108</w:t>
      </w:r>
      <w:r>
        <w:rPr>
          <w:rFonts w:cs="Arial"/>
          <w:sz w:val="24"/>
          <w:szCs w:val="24"/>
        </w:rPr>
        <w:t xml:space="preserve">    </w:t>
      </w:r>
      <w:r>
        <w:rPr>
          <w:rFonts w:eastAsiaTheme="minorEastAsia" w:cs="Arial" w:hint="eastAsia"/>
          <w:sz w:val="24"/>
          <w:szCs w:val="24"/>
        </w:rPr>
        <w:t xml:space="preserve">            </w:t>
      </w:r>
      <w:r>
        <w:rPr>
          <w:rFonts w:eastAsiaTheme="minorEastAsia" w:cs="Arial"/>
          <w:sz w:val="24"/>
          <w:szCs w:val="24"/>
        </w:rPr>
        <w:t xml:space="preserve">     </w:t>
      </w:r>
      <w:r>
        <w:rPr>
          <w:rFonts w:eastAsiaTheme="minorEastAsia" w:cs="Arial" w:hint="eastAsia"/>
          <w:sz w:val="24"/>
          <w:szCs w:val="24"/>
        </w:rPr>
        <w:t xml:space="preserve">           </w:t>
      </w:r>
      <w:r w:rsidRPr="00457A10">
        <w:rPr>
          <w:rFonts w:eastAsiaTheme="minorEastAsia" w:cs="Arial" w:hint="eastAsia"/>
          <w:sz w:val="24"/>
          <w:szCs w:val="24"/>
        </w:rPr>
        <w:t xml:space="preserve">  </w:t>
      </w:r>
      <w:r w:rsidRPr="004C3321">
        <w:rPr>
          <w:rFonts w:eastAsiaTheme="minorEastAsia" w:cs="Arial" w:hint="eastAsia"/>
          <w:color w:val="FF0000"/>
          <w:sz w:val="24"/>
          <w:szCs w:val="24"/>
        </w:rPr>
        <w:t xml:space="preserve"> </w:t>
      </w:r>
      <w:r w:rsidR="006F1160" w:rsidRPr="006F1160">
        <w:rPr>
          <w:rFonts w:eastAsiaTheme="minorEastAsia" w:cs="Arial"/>
          <w:sz w:val="24"/>
          <w:szCs w:val="24"/>
        </w:rPr>
        <w:t>R4-2312543</w:t>
      </w:r>
    </w:p>
    <w:p w14:paraId="178D9B21" w14:textId="77777777" w:rsidR="006E095E" w:rsidRPr="00457A10" w:rsidRDefault="006E095E" w:rsidP="006E095E">
      <w:pPr>
        <w:pStyle w:val="a5"/>
        <w:tabs>
          <w:tab w:val="right" w:pos="9781"/>
          <w:tab w:val="right" w:pos="13323"/>
        </w:tabs>
        <w:spacing w:before="60" w:after="60"/>
        <w:outlineLvl w:val="0"/>
        <w:rPr>
          <w:rFonts w:eastAsia="宋体" w:cs="Arial"/>
          <w:b w:val="0"/>
          <w:sz w:val="24"/>
          <w:szCs w:val="24"/>
        </w:rPr>
      </w:pPr>
      <w:r w:rsidRPr="006F7B87">
        <w:rPr>
          <w:rFonts w:eastAsia="宋体" w:cs="Arial"/>
          <w:sz w:val="24"/>
          <w:szCs w:val="24"/>
        </w:rPr>
        <w:t>Toulouse, France, August 21 – August 25, 2023</w:t>
      </w:r>
    </w:p>
    <w:p w14:paraId="183F76D8" w14:textId="77777777" w:rsidR="009B4D9D" w:rsidRPr="006E095E" w:rsidRDefault="009B4D9D" w:rsidP="009B4D9D">
      <w:pPr>
        <w:tabs>
          <w:tab w:val="left" w:pos="1985"/>
        </w:tabs>
        <w:spacing w:after="120"/>
        <w:jc w:val="both"/>
        <w:rPr>
          <w:rFonts w:ascii="Arial" w:hAnsi="Arial" w:cs="Arial"/>
          <w:b/>
          <w:sz w:val="22"/>
          <w:szCs w:val="22"/>
        </w:rPr>
      </w:pPr>
    </w:p>
    <w:p w14:paraId="55BF055F" w14:textId="708EDA72" w:rsidR="009B4D9D" w:rsidRPr="003D757C" w:rsidRDefault="009B4D9D" w:rsidP="009B4D9D">
      <w:pPr>
        <w:tabs>
          <w:tab w:val="left" w:pos="1985"/>
        </w:tabs>
        <w:spacing w:after="120"/>
        <w:jc w:val="both"/>
        <w:rPr>
          <w:rFonts w:ascii="Arial" w:hAnsi="Arial" w:cs="Arial"/>
          <w:b/>
          <w:sz w:val="22"/>
          <w:szCs w:val="22"/>
        </w:rPr>
      </w:pPr>
      <w:r w:rsidRPr="003D757C">
        <w:rPr>
          <w:rFonts w:ascii="Arial" w:hAnsi="Arial" w:cs="Arial"/>
          <w:b/>
          <w:sz w:val="22"/>
          <w:szCs w:val="22"/>
        </w:rPr>
        <w:t>Agenda item:</w:t>
      </w:r>
      <w:r w:rsidRPr="003D757C">
        <w:rPr>
          <w:rFonts w:ascii="Arial" w:hAnsi="Arial" w:cs="Arial"/>
          <w:b/>
          <w:sz w:val="22"/>
          <w:szCs w:val="22"/>
        </w:rPr>
        <w:tab/>
      </w:r>
      <w:r w:rsidR="000A4ADD">
        <w:rPr>
          <w:rFonts w:ascii="Arial" w:hAnsi="Arial" w:cs="Arial"/>
          <w:b/>
          <w:sz w:val="22"/>
          <w:szCs w:val="22"/>
        </w:rPr>
        <w:t>8</w:t>
      </w:r>
      <w:r w:rsidR="007D575B">
        <w:rPr>
          <w:rFonts w:ascii="Arial" w:hAnsi="Arial" w:cs="Arial"/>
          <w:b/>
          <w:sz w:val="22"/>
          <w:szCs w:val="22"/>
        </w:rPr>
        <w:t>.34</w:t>
      </w:r>
      <w:r w:rsidR="00E44C89" w:rsidRPr="00E44C89">
        <w:rPr>
          <w:rFonts w:ascii="Arial" w:hAnsi="Arial" w:cs="Arial"/>
          <w:b/>
          <w:sz w:val="22"/>
          <w:szCs w:val="22"/>
        </w:rPr>
        <w:t>.</w:t>
      </w:r>
      <w:r w:rsidR="00214CDB" w:rsidRPr="00E44C89">
        <w:rPr>
          <w:rFonts w:ascii="Arial" w:hAnsi="Arial" w:cs="Arial"/>
          <w:b/>
          <w:sz w:val="22"/>
          <w:szCs w:val="22"/>
        </w:rPr>
        <w:t>3</w:t>
      </w:r>
    </w:p>
    <w:p w14:paraId="1C3E039A" w14:textId="77777777" w:rsidR="009B4D9D" w:rsidRPr="00457A10" w:rsidRDefault="009B4D9D" w:rsidP="009B4D9D">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t>China Telecom</w:t>
      </w:r>
      <w:bookmarkStart w:id="0" w:name="_GoBack"/>
      <w:bookmarkEnd w:id="0"/>
    </w:p>
    <w:p w14:paraId="121CE89D" w14:textId="16CD9C02" w:rsidR="009B4D9D" w:rsidRPr="004D152E" w:rsidRDefault="009B4D9D" w:rsidP="00AC4804">
      <w:pPr>
        <w:tabs>
          <w:tab w:val="left" w:pos="1985"/>
        </w:tabs>
        <w:spacing w:after="120"/>
        <w:ind w:left="1988" w:hangingChars="900" w:hanging="1988"/>
        <w:rPr>
          <w:rFonts w:ascii="Arial"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30257D" w:rsidRPr="0030257D">
        <w:rPr>
          <w:rFonts w:ascii="Arial" w:hAnsi="Arial" w:cs="Arial"/>
          <w:b/>
          <w:sz w:val="22"/>
          <w:szCs w:val="22"/>
        </w:rPr>
        <w:t xml:space="preserve">RF </w:t>
      </w:r>
      <w:r w:rsidR="00BE31AB" w:rsidRPr="00BE31AB">
        <w:rPr>
          <w:rFonts w:ascii="Arial" w:hAnsi="Arial" w:cs="Arial"/>
          <w:b/>
          <w:sz w:val="22"/>
          <w:szCs w:val="22"/>
        </w:rPr>
        <w:t>aspects on SSB-less SCell operation for FR1 inter-band CA</w:t>
      </w:r>
    </w:p>
    <w:p w14:paraId="7A149551" w14:textId="77777777" w:rsidR="009B4D9D" w:rsidRPr="0031288E" w:rsidRDefault="009B4D9D" w:rsidP="009B4D9D">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r>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98BAA42" w14:textId="52DCB77F" w:rsidR="002C25C7" w:rsidRDefault="00F846E1" w:rsidP="00F846E1">
      <w:pPr>
        <w:spacing w:after="120"/>
        <w:rPr>
          <w:rFonts w:eastAsiaTheme="minorEastAsia"/>
          <w:sz w:val="22"/>
          <w:szCs w:val="22"/>
        </w:rPr>
      </w:pPr>
      <w:r w:rsidRPr="00683781">
        <w:rPr>
          <w:rFonts w:eastAsiaTheme="minorEastAsia"/>
          <w:sz w:val="22"/>
          <w:szCs w:val="22"/>
        </w:rPr>
        <w:t>In RAN4 #10</w:t>
      </w:r>
      <w:r w:rsidR="00744D83">
        <w:rPr>
          <w:rFonts w:eastAsiaTheme="minorEastAsia"/>
          <w:sz w:val="22"/>
          <w:szCs w:val="22"/>
        </w:rPr>
        <w:t>7</w:t>
      </w:r>
      <w:r w:rsidRPr="00683781">
        <w:rPr>
          <w:rFonts w:eastAsiaTheme="minorEastAsia"/>
          <w:sz w:val="22"/>
          <w:szCs w:val="22"/>
        </w:rPr>
        <w:t xml:space="preserve"> meeting,</w:t>
      </w:r>
      <w:r>
        <w:rPr>
          <w:rFonts w:eastAsiaTheme="minorEastAsia"/>
          <w:sz w:val="22"/>
          <w:szCs w:val="22"/>
        </w:rPr>
        <w:t xml:space="preserve"> </w:t>
      </w:r>
      <w:r w:rsidRPr="001513FE">
        <w:rPr>
          <w:rFonts w:eastAsiaTheme="minorEastAsia"/>
          <w:sz w:val="22"/>
          <w:szCs w:val="22"/>
        </w:rPr>
        <w:t>SSB-less SCell operation for inter-band CA for FR1 and co-located cells</w:t>
      </w:r>
      <w:r>
        <w:rPr>
          <w:rFonts w:eastAsiaTheme="minorEastAsia"/>
          <w:sz w:val="22"/>
          <w:szCs w:val="22"/>
        </w:rPr>
        <w:t xml:space="preserve"> </w:t>
      </w:r>
      <w:r>
        <w:rPr>
          <w:rFonts w:eastAsiaTheme="minorEastAsia" w:hint="eastAsia"/>
          <w:sz w:val="22"/>
          <w:szCs w:val="22"/>
        </w:rPr>
        <w:t>was</w:t>
      </w:r>
      <w:r>
        <w:rPr>
          <w:rFonts w:eastAsiaTheme="minorEastAsia"/>
          <w:sz w:val="22"/>
          <w:szCs w:val="22"/>
        </w:rPr>
        <w:t xml:space="preserve"> discussed and the WF [1] was approved.</w:t>
      </w:r>
    </w:p>
    <w:p w14:paraId="7B193372" w14:textId="25037422" w:rsidR="00F846E1" w:rsidRDefault="00F846E1" w:rsidP="00F846E1">
      <w:pPr>
        <w:spacing w:after="120"/>
        <w:rPr>
          <w:rFonts w:eastAsiaTheme="minorEastAsia"/>
          <w:sz w:val="22"/>
          <w:szCs w:val="22"/>
        </w:rPr>
      </w:pPr>
      <w:r w:rsidRPr="00970028">
        <w:rPr>
          <w:rFonts w:eastAsiaTheme="minorEastAsia"/>
          <w:sz w:val="22"/>
          <w:szCs w:val="22"/>
        </w:rPr>
        <w:t>SSB-less SCell operation for FR1 in</w:t>
      </w:r>
      <w:r>
        <w:rPr>
          <w:rFonts w:eastAsiaTheme="minorEastAsia"/>
          <w:sz w:val="22"/>
          <w:szCs w:val="22"/>
        </w:rPr>
        <w:t xml:space="preserve">ter-band CA </w:t>
      </w:r>
      <w:r w:rsidRPr="00970028">
        <w:rPr>
          <w:rFonts w:eastAsiaTheme="minorEastAsia"/>
          <w:sz w:val="22"/>
          <w:szCs w:val="22"/>
        </w:rPr>
        <w:t>can reduce</w:t>
      </w:r>
      <w:r w:rsidR="00506BAB" w:rsidRPr="00506BAB">
        <w:rPr>
          <w:rFonts w:eastAsiaTheme="minorEastAsia"/>
          <w:sz w:val="22"/>
          <w:szCs w:val="22"/>
        </w:rPr>
        <w:t xml:space="preserve"> </w:t>
      </w:r>
      <w:r w:rsidR="00506BAB" w:rsidRPr="00970028">
        <w:rPr>
          <w:rFonts w:eastAsiaTheme="minorEastAsia"/>
          <w:sz w:val="22"/>
          <w:szCs w:val="22"/>
        </w:rPr>
        <w:t>network energy consumption</w:t>
      </w:r>
      <w:r w:rsidRPr="00970028">
        <w:rPr>
          <w:rFonts w:eastAsiaTheme="minorEastAsia"/>
          <w:sz w:val="22"/>
          <w:szCs w:val="22"/>
        </w:rPr>
        <w:t xml:space="preserve"> as well as</w:t>
      </w:r>
      <w:r w:rsidR="006F7CB5" w:rsidRPr="00970028">
        <w:rPr>
          <w:rFonts w:eastAsiaTheme="minorEastAsia"/>
          <w:sz w:val="22"/>
          <w:szCs w:val="22"/>
        </w:rPr>
        <w:t xml:space="preserve"> SCell activation delay</w:t>
      </w:r>
      <w:r>
        <w:rPr>
          <w:rFonts w:eastAsiaTheme="minorEastAsia"/>
          <w:sz w:val="22"/>
          <w:szCs w:val="22"/>
        </w:rPr>
        <w:t xml:space="preserve">, we </w:t>
      </w:r>
      <w:r w:rsidRPr="00F846E1">
        <w:rPr>
          <w:rFonts w:eastAsiaTheme="minorEastAsia"/>
          <w:sz w:val="22"/>
          <w:szCs w:val="22"/>
        </w:rPr>
        <w:t>present our views on RF aspects on SSB-less SCell operation for FR1 inter-band CA in this paper.</w:t>
      </w:r>
    </w:p>
    <w:p w14:paraId="6FDBFC08" w14:textId="77777777" w:rsidR="009B2EC7" w:rsidRPr="00F846E1" w:rsidRDefault="009B2EC7" w:rsidP="000028FD">
      <w:pPr>
        <w:spacing w:after="120"/>
        <w:rPr>
          <w:rFonts w:eastAsiaTheme="minorEastAsia"/>
          <w:sz w:val="22"/>
          <w:szCs w:val="22"/>
        </w:rPr>
      </w:pPr>
    </w:p>
    <w:p w14:paraId="4D029AA9" w14:textId="2EDDFD6E" w:rsidR="00A74337" w:rsidRDefault="00F63A1B" w:rsidP="00A74337">
      <w:pPr>
        <w:pStyle w:val="10"/>
        <w:numPr>
          <w:ilvl w:val="0"/>
          <w:numId w:val="10"/>
        </w:numPr>
        <w:pBdr>
          <w:top w:val="single" w:sz="12" w:space="2" w:color="auto"/>
        </w:pBdr>
        <w:jc w:val="both"/>
        <w:rPr>
          <w:sz w:val="32"/>
        </w:rPr>
      </w:pPr>
      <w:r>
        <w:rPr>
          <w:sz w:val="32"/>
        </w:rPr>
        <w:t>Discussion</w:t>
      </w:r>
    </w:p>
    <w:p w14:paraId="6F5DE23F" w14:textId="4B1D11D0" w:rsidR="002C25C7" w:rsidRPr="00C72433" w:rsidRDefault="002C25C7" w:rsidP="002C25C7">
      <w:pPr>
        <w:spacing w:after="120"/>
        <w:jc w:val="both"/>
        <w:rPr>
          <w:rFonts w:eastAsiaTheme="minorEastAsia" w:cs="v4.2.0"/>
          <w:i/>
          <w:sz w:val="22"/>
          <w:szCs w:val="22"/>
        </w:rPr>
      </w:pPr>
      <w:r w:rsidRPr="00C72433">
        <w:rPr>
          <w:rFonts w:eastAsiaTheme="minorEastAsia" w:cs="v4.2.0" w:hint="eastAsia"/>
          <w:i/>
          <w:sz w:val="22"/>
          <w:szCs w:val="22"/>
        </w:rPr>
        <w:t>S</w:t>
      </w:r>
      <w:r w:rsidRPr="00C72433">
        <w:rPr>
          <w:rFonts w:eastAsiaTheme="minorEastAsia" w:cs="v4.2.0"/>
          <w:i/>
          <w:sz w:val="22"/>
          <w:szCs w:val="22"/>
        </w:rPr>
        <w:t>tatus in the WF [1]</w:t>
      </w:r>
      <w:r w:rsidR="00A12377">
        <w:rPr>
          <w:rFonts w:eastAsiaTheme="minorEastAsia" w:cs="v4.2.0"/>
          <w:i/>
          <w:sz w:val="22"/>
          <w:szCs w:val="22"/>
        </w:rPr>
        <w:t xml:space="preserve"> and </w:t>
      </w:r>
      <w:r w:rsidR="00A12377" w:rsidRPr="006E7466">
        <w:rPr>
          <w:rFonts w:eastAsiaTheme="minorEastAsia" w:cs="v4.2.0" w:hint="eastAsia"/>
          <w:i/>
          <w:sz w:val="22"/>
          <w:szCs w:val="22"/>
        </w:rPr>
        <w:t>Summary</w:t>
      </w:r>
      <w:r w:rsidR="00A12377" w:rsidRPr="006E7466">
        <w:rPr>
          <w:rFonts w:eastAsiaTheme="minorEastAsia" w:cs="v4.2.0"/>
          <w:i/>
          <w:sz w:val="22"/>
          <w:szCs w:val="22"/>
        </w:rPr>
        <w:t xml:space="preserve"> [2]</w:t>
      </w:r>
      <w:r w:rsidRPr="00C72433">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2C25C7" w:rsidRPr="00C72433" w14:paraId="2C3C54EC" w14:textId="77777777" w:rsidTr="00C60994">
        <w:trPr>
          <w:jc w:val="center"/>
        </w:trPr>
        <w:tc>
          <w:tcPr>
            <w:tcW w:w="9629" w:type="dxa"/>
            <w:tcBorders>
              <w:top w:val="single" w:sz="4" w:space="0" w:color="auto"/>
              <w:left w:val="single" w:sz="4" w:space="0" w:color="auto"/>
              <w:bottom w:val="single" w:sz="4" w:space="0" w:color="auto"/>
              <w:right w:val="single" w:sz="4" w:space="0" w:color="auto"/>
            </w:tcBorders>
            <w:hideMark/>
          </w:tcPr>
          <w:p w14:paraId="2E6323C3" w14:textId="77777777" w:rsidR="00C72433" w:rsidRPr="00C72433" w:rsidRDefault="00C72433" w:rsidP="00C72433">
            <w:pPr>
              <w:rPr>
                <w:b/>
                <w:sz w:val="20"/>
                <w:szCs w:val="20"/>
                <w:u w:val="single"/>
                <w:lang w:eastAsia="ko-KR"/>
              </w:rPr>
            </w:pPr>
            <w:r w:rsidRPr="00C72433">
              <w:rPr>
                <w:b/>
                <w:sz w:val="20"/>
                <w:szCs w:val="20"/>
                <w:u w:val="single"/>
                <w:lang w:eastAsia="ko-KR"/>
              </w:rPr>
              <w:t>Issue 1-1: TAE</w:t>
            </w:r>
          </w:p>
          <w:p w14:paraId="2C5FBD9E" w14:textId="77777777" w:rsidR="00C72433" w:rsidRPr="00C72433" w:rsidRDefault="00C72433" w:rsidP="00C72433">
            <w:pPr>
              <w:numPr>
                <w:ilvl w:val="0"/>
                <w:numId w:val="22"/>
              </w:numPr>
              <w:overflowPunct w:val="0"/>
              <w:autoSpaceDE w:val="0"/>
              <w:autoSpaceDN w:val="0"/>
              <w:adjustRightInd w:val="0"/>
              <w:spacing w:after="120"/>
              <w:textAlignment w:val="baseline"/>
              <w:rPr>
                <w:sz w:val="20"/>
                <w:szCs w:val="20"/>
              </w:rPr>
            </w:pPr>
            <w:r w:rsidRPr="00C72433">
              <w:rPr>
                <w:rFonts w:hint="eastAsia"/>
                <w:sz w:val="20"/>
                <w:szCs w:val="20"/>
              </w:rPr>
              <w:t>F</w:t>
            </w:r>
            <w:r w:rsidRPr="00C72433">
              <w:rPr>
                <w:sz w:val="20"/>
                <w:szCs w:val="20"/>
              </w:rPr>
              <w:t>urther discuss the following values for TAE to guarantee the SSB-less feature performance</w:t>
            </w:r>
          </w:p>
          <w:p w14:paraId="6FFA1EB4" w14:textId="77777777" w:rsidR="00C72433" w:rsidRPr="00C72433" w:rsidRDefault="00C72433" w:rsidP="00C72433">
            <w:pPr>
              <w:numPr>
                <w:ilvl w:val="1"/>
                <w:numId w:val="22"/>
              </w:numPr>
              <w:overflowPunct w:val="0"/>
              <w:autoSpaceDE w:val="0"/>
              <w:autoSpaceDN w:val="0"/>
              <w:adjustRightInd w:val="0"/>
              <w:spacing w:after="120"/>
              <w:textAlignment w:val="baseline"/>
              <w:rPr>
                <w:sz w:val="20"/>
                <w:szCs w:val="20"/>
              </w:rPr>
            </w:pPr>
            <w:r w:rsidRPr="00C72433">
              <w:rPr>
                <w:sz w:val="20"/>
                <w:szCs w:val="20"/>
              </w:rPr>
              <w:t>Option 1: 2.x us, i.e., CP size for 30</w:t>
            </w:r>
            <w:r w:rsidRPr="00C72433">
              <w:rPr>
                <w:rFonts w:hint="eastAsia"/>
                <w:sz w:val="20"/>
                <w:szCs w:val="20"/>
              </w:rPr>
              <w:t>k</w:t>
            </w:r>
            <w:r w:rsidRPr="00C72433">
              <w:rPr>
                <w:sz w:val="20"/>
                <w:szCs w:val="20"/>
              </w:rPr>
              <w:t>Hz SCS</w:t>
            </w:r>
          </w:p>
          <w:p w14:paraId="6978C418" w14:textId="77777777" w:rsidR="00C72433" w:rsidRPr="00C72433" w:rsidRDefault="00C72433" w:rsidP="00C72433">
            <w:pPr>
              <w:numPr>
                <w:ilvl w:val="1"/>
                <w:numId w:val="22"/>
              </w:numPr>
              <w:overflowPunct w:val="0"/>
              <w:autoSpaceDE w:val="0"/>
              <w:autoSpaceDN w:val="0"/>
              <w:adjustRightInd w:val="0"/>
              <w:spacing w:after="120"/>
              <w:textAlignment w:val="baseline"/>
              <w:rPr>
                <w:sz w:val="20"/>
                <w:szCs w:val="20"/>
              </w:rPr>
            </w:pPr>
            <w:r w:rsidRPr="00C72433">
              <w:rPr>
                <w:sz w:val="20"/>
                <w:szCs w:val="20"/>
              </w:rPr>
              <w:t>Option 2: 260ns</w:t>
            </w:r>
          </w:p>
          <w:p w14:paraId="5907AB5A" w14:textId="77777777" w:rsidR="00C72433" w:rsidRPr="00C72433" w:rsidRDefault="00C72433" w:rsidP="00C72433">
            <w:pPr>
              <w:numPr>
                <w:ilvl w:val="1"/>
                <w:numId w:val="22"/>
              </w:numPr>
              <w:overflowPunct w:val="0"/>
              <w:autoSpaceDE w:val="0"/>
              <w:autoSpaceDN w:val="0"/>
              <w:adjustRightInd w:val="0"/>
              <w:spacing w:after="120"/>
              <w:textAlignment w:val="baseline"/>
              <w:rPr>
                <w:sz w:val="20"/>
                <w:szCs w:val="20"/>
              </w:rPr>
            </w:pPr>
            <w:r w:rsidRPr="00C72433">
              <w:rPr>
                <w:sz w:val="20"/>
                <w:szCs w:val="20"/>
              </w:rPr>
              <w:t>Option 3: 65ns</w:t>
            </w:r>
          </w:p>
          <w:p w14:paraId="16458559" w14:textId="77777777" w:rsidR="00C72433" w:rsidRPr="00C72433" w:rsidRDefault="00C72433" w:rsidP="00C72433">
            <w:pPr>
              <w:numPr>
                <w:ilvl w:val="1"/>
                <w:numId w:val="22"/>
              </w:numPr>
              <w:overflowPunct w:val="0"/>
              <w:autoSpaceDE w:val="0"/>
              <w:autoSpaceDN w:val="0"/>
              <w:adjustRightInd w:val="0"/>
              <w:spacing w:after="120"/>
              <w:textAlignment w:val="baseline"/>
              <w:rPr>
                <w:sz w:val="20"/>
                <w:szCs w:val="20"/>
              </w:rPr>
            </w:pPr>
            <w:r w:rsidRPr="00C72433">
              <w:rPr>
                <w:sz w:val="20"/>
                <w:szCs w:val="20"/>
              </w:rPr>
              <w:t>Option 4: 3us</w:t>
            </w:r>
          </w:p>
          <w:p w14:paraId="018B25F3" w14:textId="0527C54F" w:rsidR="001F4BC9" w:rsidRDefault="00C72433" w:rsidP="00C72433">
            <w:pPr>
              <w:numPr>
                <w:ilvl w:val="0"/>
                <w:numId w:val="22"/>
              </w:numPr>
              <w:overflowPunct w:val="0"/>
              <w:autoSpaceDE w:val="0"/>
              <w:autoSpaceDN w:val="0"/>
              <w:adjustRightInd w:val="0"/>
              <w:spacing w:after="120"/>
              <w:textAlignment w:val="baseline"/>
              <w:rPr>
                <w:sz w:val="20"/>
                <w:szCs w:val="20"/>
              </w:rPr>
            </w:pPr>
            <w:r w:rsidRPr="00C72433">
              <w:rPr>
                <w:sz w:val="20"/>
                <w:szCs w:val="20"/>
              </w:rPr>
              <w:t>In the next meeting, encourage companies to provide the achievable values.</w:t>
            </w:r>
          </w:p>
          <w:p w14:paraId="61C9201E" w14:textId="77777777" w:rsidR="00C30623" w:rsidRDefault="00C30623" w:rsidP="00C30623">
            <w:pPr>
              <w:overflowPunct w:val="0"/>
              <w:autoSpaceDE w:val="0"/>
              <w:autoSpaceDN w:val="0"/>
              <w:adjustRightInd w:val="0"/>
              <w:spacing w:after="120"/>
              <w:textAlignment w:val="baseline"/>
              <w:rPr>
                <w:sz w:val="20"/>
                <w:szCs w:val="20"/>
              </w:rPr>
            </w:pPr>
          </w:p>
          <w:p w14:paraId="523B9DBD" w14:textId="77777777" w:rsidR="00DF3064" w:rsidRPr="00DF3064" w:rsidRDefault="00DF3064" w:rsidP="00DF3064">
            <w:pPr>
              <w:rPr>
                <w:b/>
                <w:sz w:val="20"/>
                <w:szCs w:val="20"/>
                <w:u w:val="single"/>
                <w:lang w:eastAsia="ko-KR"/>
              </w:rPr>
            </w:pPr>
            <w:r w:rsidRPr="00DF3064">
              <w:rPr>
                <w:b/>
                <w:sz w:val="20"/>
                <w:szCs w:val="20"/>
                <w:u w:val="single"/>
                <w:lang w:eastAsia="ko-KR"/>
              </w:rPr>
              <w:t>Issue 1-1: TAE</w:t>
            </w:r>
          </w:p>
          <w:p w14:paraId="541F39EC" w14:textId="77777777" w:rsidR="00DF3064" w:rsidRPr="00DF3064" w:rsidRDefault="00DF3064" w:rsidP="00DF3064">
            <w:pPr>
              <w:pStyle w:val="affd"/>
              <w:widowControl/>
              <w:numPr>
                <w:ilvl w:val="0"/>
                <w:numId w:val="22"/>
              </w:numPr>
              <w:spacing w:after="120" w:line="240" w:lineRule="auto"/>
              <w:ind w:left="720" w:firstLineChars="0"/>
              <w:rPr>
                <w:sz w:val="20"/>
                <w:szCs w:val="20"/>
                <w:lang w:eastAsia="zh-CN"/>
              </w:rPr>
            </w:pPr>
            <w:r w:rsidRPr="00DF3064">
              <w:rPr>
                <w:sz w:val="20"/>
                <w:szCs w:val="20"/>
                <w:lang w:eastAsia="zh-CN"/>
              </w:rPr>
              <w:t>Proposals</w:t>
            </w:r>
          </w:p>
          <w:p w14:paraId="4CFDE501" w14:textId="77777777" w:rsidR="00DF3064" w:rsidRPr="00DF3064" w:rsidRDefault="00DF3064" w:rsidP="00DF3064">
            <w:pPr>
              <w:pStyle w:val="affd"/>
              <w:widowControl/>
              <w:numPr>
                <w:ilvl w:val="1"/>
                <w:numId w:val="22"/>
              </w:numPr>
              <w:spacing w:after="120" w:line="240" w:lineRule="auto"/>
              <w:ind w:left="1440" w:firstLineChars="0"/>
              <w:rPr>
                <w:sz w:val="20"/>
                <w:szCs w:val="20"/>
                <w:lang w:eastAsia="zh-CN"/>
              </w:rPr>
            </w:pPr>
            <w:r w:rsidRPr="00DF3064">
              <w:rPr>
                <w:sz w:val="20"/>
                <w:szCs w:val="20"/>
                <w:lang w:eastAsia="zh-CN"/>
              </w:rPr>
              <w:t xml:space="preserve">Proposal 1: Maintain the </w:t>
            </w:r>
            <w:r w:rsidRPr="00DF3064">
              <w:rPr>
                <w:sz w:val="20"/>
                <w:szCs w:val="20"/>
              </w:rPr>
              <w:t xml:space="preserve">current </w:t>
            </w:r>
            <w:r w:rsidRPr="00DF3064">
              <w:rPr>
                <w:sz w:val="20"/>
                <w:szCs w:val="20"/>
                <w:lang w:eastAsia="zh-CN"/>
              </w:rPr>
              <w:t xml:space="preserve">TAE requirements of </w:t>
            </w:r>
            <w:r w:rsidRPr="00DF3064">
              <w:rPr>
                <w:sz w:val="20"/>
                <w:szCs w:val="20"/>
              </w:rPr>
              <w:t>3</w:t>
            </w:r>
            <w:r w:rsidRPr="00DF3064">
              <w:rPr>
                <w:sz w:val="20"/>
                <w:szCs w:val="20"/>
                <w:lang w:eastAsia="zh-CN"/>
              </w:rPr>
              <w:t xml:space="preserve">µs for NR inter-band CA. </w:t>
            </w:r>
          </w:p>
          <w:p w14:paraId="43474223" w14:textId="77777777" w:rsidR="00DF3064" w:rsidRPr="00DF3064" w:rsidRDefault="00DF3064" w:rsidP="00DF3064">
            <w:pPr>
              <w:pStyle w:val="affd"/>
              <w:widowControl/>
              <w:numPr>
                <w:ilvl w:val="2"/>
                <w:numId w:val="22"/>
              </w:numPr>
              <w:spacing w:after="120" w:line="240" w:lineRule="auto"/>
              <w:ind w:firstLineChars="0"/>
              <w:rPr>
                <w:sz w:val="20"/>
                <w:szCs w:val="20"/>
                <w:lang w:eastAsia="zh-CN"/>
              </w:rPr>
            </w:pPr>
            <w:r w:rsidRPr="00DF3064">
              <w:rPr>
                <w:sz w:val="20"/>
                <w:szCs w:val="20"/>
                <w:lang w:eastAsia="zh-CN"/>
              </w:rPr>
              <w:t>Ensure the NES features are compatible with existing BS and UE RF requirements. (R4- 2308750)</w:t>
            </w:r>
          </w:p>
          <w:p w14:paraId="1FC10C56" w14:textId="77777777" w:rsidR="00DF3064" w:rsidRPr="00DF3064" w:rsidRDefault="00DF3064" w:rsidP="00DF3064">
            <w:pPr>
              <w:pStyle w:val="affd"/>
              <w:widowControl/>
              <w:numPr>
                <w:ilvl w:val="2"/>
                <w:numId w:val="22"/>
              </w:numPr>
              <w:spacing w:after="120" w:line="240" w:lineRule="auto"/>
              <w:ind w:firstLineChars="0"/>
              <w:rPr>
                <w:sz w:val="20"/>
                <w:szCs w:val="20"/>
                <w:lang w:eastAsia="zh-CN"/>
              </w:rPr>
            </w:pPr>
            <w:r w:rsidRPr="00DF3064">
              <w:rPr>
                <w:sz w:val="20"/>
                <w:szCs w:val="20"/>
                <w:lang w:eastAsia="zh-CN"/>
              </w:rPr>
              <w:t>RAN4 should investigate the implementation of SSB-less SCell operation in legacy deployments and adhere to existing requirements as much as possible. (R4- 2308750)</w:t>
            </w:r>
          </w:p>
          <w:p w14:paraId="4C030DFE" w14:textId="77777777" w:rsidR="00DF3064" w:rsidRPr="00DF3064" w:rsidRDefault="00DF3064" w:rsidP="00DF3064">
            <w:pPr>
              <w:pStyle w:val="affd"/>
              <w:widowControl/>
              <w:numPr>
                <w:ilvl w:val="2"/>
                <w:numId w:val="22"/>
              </w:numPr>
              <w:spacing w:after="120" w:line="240" w:lineRule="auto"/>
              <w:ind w:firstLineChars="0"/>
              <w:rPr>
                <w:sz w:val="20"/>
                <w:szCs w:val="20"/>
                <w:lang w:eastAsia="zh-CN"/>
              </w:rPr>
            </w:pPr>
            <w:r w:rsidRPr="00DF3064">
              <w:rPr>
                <w:sz w:val="20"/>
                <w:szCs w:val="20"/>
              </w:rPr>
              <w:t>RAN4 should not change the currently specified TAE value 3 us even as a support feature for network energy savings, until conclusions are made from the feasibility study in RRM.</w:t>
            </w:r>
            <w:r w:rsidRPr="00DF3064">
              <w:rPr>
                <w:b/>
                <w:bCs/>
                <w:sz w:val="20"/>
                <w:szCs w:val="20"/>
                <w:lang w:eastAsia="ja-JP"/>
              </w:rPr>
              <w:t xml:space="preserve"> </w:t>
            </w:r>
            <w:r w:rsidRPr="00DF3064">
              <w:rPr>
                <w:sz w:val="20"/>
                <w:szCs w:val="20"/>
                <w:lang w:eastAsia="zh-CN"/>
              </w:rPr>
              <w:t>(R4-2308621)</w:t>
            </w:r>
          </w:p>
          <w:p w14:paraId="2C3C9F71" w14:textId="77777777" w:rsidR="00DF3064" w:rsidRPr="00DF3064" w:rsidRDefault="00DF3064" w:rsidP="00DF3064">
            <w:pPr>
              <w:pStyle w:val="affd"/>
              <w:widowControl/>
              <w:numPr>
                <w:ilvl w:val="2"/>
                <w:numId w:val="22"/>
              </w:numPr>
              <w:spacing w:after="120" w:line="240" w:lineRule="auto"/>
              <w:ind w:firstLineChars="0"/>
              <w:rPr>
                <w:sz w:val="20"/>
                <w:szCs w:val="20"/>
                <w:lang w:eastAsia="zh-CN"/>
              </w:rPr>
            </w:pPr>
            <w:r w:rsidRPr="00DF3064">
              <w:rPr>
                <w:sz w:val="20"/>
                <w:szCs w:val="20"/>
              </w:rPr>
              <w:t>The BS in the network could ensure time synchronization, and there is no need to change the inter-band CA TAE requirements.</w:t>
            </w:r>
            <w:r w:rsidRPr="00DF3064">
              <w:rPr>
                <w:rFonts w:eastAsia="Times New Roman"/>
                <w:sz w:val="20"/>
                <w:szCs w:val="20"/>
              </w:rPr>
              <w:t xml:space="preserve"> </w:t>
            </w:r>
            <w:r w:rsidRPr="00DF3064">
              <w:rPr>
                <w:rFonts w:eastAsiaTheme="minorEastAsia"/>
                <w:sz w:val="20"/>
                <w:szCs w:val="20"/>
                <w:lang w:eastAsia="zh-CN"/>
              </w:rPr>
              <w:t>(</w:t>
            </w:r>
            <w:r w:rsidRPr="00DF3064">
              <w:rPr>
                <w:rFonts w:eastAsia="Times New Roman"/>
                <w:sz w:val="20"/>
                <w:szCs w:val="20"/>
              </w:rPr>
              <w:t>R4-2309442)</w:t>
            </w:r>
          </w:p>
          <w:p w14:paraId="2CBD878C" w14:textId="77777777" w:rsidR="00DF3064" w:rsidRPr="00DF3064" w:rsidRDefault="00DF3064" w:rsidP="00DF3064">
            <w:pPr>
              <w:pStyle w:val="affd"/>
              <w:widowControl/>
              <w:numPr>
                <w:ilvl w:val="1"/>
                <w:numId w:val="22"/>
              </w:numPr>
              <w:spacing w:after="120" w:line="240" w:lineRule="auto"/>
              <w:ind w:left="1440" w:firstLineChars="0"/>
              <w:rPr>
                <w:sz w:val="20"/>
                <w:szCs w:val="20"/>
                <w:lang w:eastAsia="zh-CN"/>
              </w:rPr>
            </w:pPr>
            <w:r w:rsidRPr="00DF3064">
              <w:rPr>
                <w:sz w:val="20"/>
                <w:szCs w:val="20"/>
                <w:lang w:eastAsia="zh-CN"/>
              </w:rPr>
              <w:t xml:space="preserve">Proposal 2: </w:t>
            </w:r>
            <w:r w:rsidRPr="00DF3064">
              <w:rPr>
                <w:sz w:val="20"/>
                <w:szCs w:val="20"/>
              </w:rPr>
              <w:t>The inter-band CA TAE for SB-less operation can be optional and manufacturer declared</w:t>
            </w:r>
            <w:r w:rsidRPr="00DF3064">
              <w:rPr>
                <w:sz w:val="20"/>
                <w:szCs w:val="20"/>
                <w:lang w:eastAsia="zh-CN"/>
              </w:rPr>
              <w:t xml:space="preserve"> (R4-2307386)</w:t>
            </w:r>
          </w:p>
          <w:p w14:paraId="7E05C2FF" w14:textId="77777777" w:rsidR="00DF3064" w:rsidRPr="00DF3064" w:rsidRDefault="00DF3064" w:rsidP="00DF3064">
            <w:pPr>
              <w:pStyle w:val="affd"/>
              <w:widowControl/>
              <w:numPr>
                <w:ilvl w:val="1"/>
                <w:numId w:val="22"/>
              </w:numPr>
              <w:spacing w:after="120" w:line="240" w:lineRule="auto"/>
              <w:ind w:left="1440" w:firstLineChars="0"/>
              <w:rPr>
                <w:sz w:val="20"/>
                <w:szCs w:val="20"/>
                <w:lang w:eastAsia="zh-CN"/>
              </w:rPr>
            </w:pPr>
            <w:r w:rsidRPr="00DF3064">
              <w:rPr>
                <w:sz w:val="20"/>
                <w:szCs w:val="20"/>
                <w:lang w:eastAsia="zh-CN"/>
              </w:rPr>
              <w:t xml:space="preserve">Proposal 3: TAE limited within 260 ns is </w:t>
            </w:r>
            <w:r w:rsidRPr="00DF3064">
              <w:rPr>
                <w:sz w:val="20"/>
                <w:szCs w:val="20"/>
              </w:rPr>
              <w:t>feasible for at least some scenarios</w:t>
            </w:r>
            <w:r w:rsidRPr="00DF3064">
              <w:rPr>
                <w:sz w:val="20"/>
                <w:szCs w:val="20"/>
                <w:lang w:eastAsia="zh-CN"/>
              </w:rPr>
              <w:t>（</w:t>
            </w:r>
            <w:r w:rsidRPr="00DF3064">
              <w:rPr>
                <w:sz w:val="20"/>
                <w:szCs w:val="20"/>
                <w:lang w:eastAsia="zh-CN"/>
              </w:rPr>
              <w:t>R4-2307529</w:t>
            </w:r>
            <w:r w:rsidRPr="00DF3064">
              <w:rPr>
                <w:sz w:val="20"/>
                <w:szCs w:val="20"/>
                <w:lang w:eastAsia="zh-CN"/>
              </w:rPr>
              <w:t>）</w:t>
            </w:r>
          </w:p>
          <w:p w14:paraId="3E16B93B" w14:textId="77777777" w:rsidR="00DF3064" w:rsidRPr="00DF3064" w:rsidRDefault="00DF3064" w:rsidP="00DF3064">
            <w:pPr>
              <w:pStyle w:val="affd"/>
              <w:widowControl/>
              <w:numPr>
                <w:ilvl w:val="2"/>
                <w:numId w:val="22"/>
              </w:numPr>
              <w:spacing w:after="120" w:line="240" w:lineRule="auto"/>
              <w:ind w:firstLineChars="0"/>
              <w:rPr>
                <w:sz w:val="20"/>
                <w:szCs w:val="20"/>
                <w:lang w:eastAsia="zh-CN"/>
              </w:rPr>
            </w:pPr>
            <w:r w:rsidRPr="00DF3064">
              <w:rPr>
                <w:sz w:val="20"/>
                <w:szCs w:val="20"/>
              </w:rPr>
              <w:t xml:space="preserve">Many RUs in the network that support NR also support LTE, which makes it natural </w:t>
            </w:r>
            <w:r w:rsidRPr="00DF3064">
              <w:rPr>
                <w:sz w:val="20"/>
                <w:szCs w:val="20"/>
              </w:rPr>
              <w:lastRenderedPageBreak/>
              <w:t>for them to support the 260 ns inter-band CA TAE.</w:t>
            </w:r>
          </w:p>
          <w:p w14:paraId="08CCEB5F" w14:textId="77777777" w:rsidR="00DF3064" w:rsidRPr="00DF3064" w:rsidRDefault="00DF3064" w:rsidP="00DF3064">
            <w:pPr>
              <w:pStyle w:val="affd"/>
              <w:widowControl/>
              <w:numPr>
                <w:ilvl w:val="2"/>
                <w:numId w:val="22"/>
              </w:numPr>
              <w:spacing w:after="120" w:line="240" w:lineRule="auto"/>
              <w:ind w:firstLineChars="0"/>
              <w:rPr>
                <w:sz w:val="20"/>
                <w:szCs w:val="20"/>
                <w:lang w:eastAsia="zh-CN"/>
              </w:rPr>
            </w:pPr>
            <w:r w:rsidRPr="00DF3064">
              <w:rPr>
                <w:sz w:val="20"/>
                <w:szCs w:val="20"/>
              </w:rPr>
              <w:t>The TAE for NR inter-band CA has been relaxed to 3µs, particularly in non-co-located scenarios. However, in co-located scenarios, the TAE performance is much better than 3µs and achieving 260 ns is feasible.</w:t>
            </w:r>
          </w:p>
          <w:p w14:paraId="386E544F" w14:textId="77777777" w:rsidR="00DF3064" w:rsidRPr="00DF3064" w:rsidRDefault="00DF3064" w:rsidP="00DF3064">
            <w:pPr>
              <w:pStyle w:val="affd"/>
              <w:widowControl/>
              <w:numPr>
                <w:ilvl w:val="2"/>
                <w:numId w:val="22"/>
              </w:numPr>
              <w:spacing w:after="120" w:line="240" w:lineRule="auto"/>
              <w:ind w:firstLineChars="0"/>
              <w:rPr>
                <w:sz w:val="20"/>
                <w:szCs w:val="20"/>
                <w:lang w:eastAsia="zh-CN"/>
              </w:rPr>
            </w:pPr>
            <w:r w:rsidRPr="00DF3064">
              <w:rPr>
                <w:sz w:val="20"/>
                <w:szCs w:val="20"/>
              </w:rPr>
              <w:t xml:space="preserve">In the case of inter-band CA implemented with the same BB and RF module, the TAE could be controlled within 260 ns. </w:t>
            </w:r>
          </w:p>
          <w:p w14:paraId="7BA52866" w14:textId="77777777" w:rsidR="00DF3064" w:rsidRPr="00DF3064" w:rsidRDefault="00DF3064" w:rsidP="00DF3064">
            <w:pPr>
              <w:pStyle w:val="affd"/>
              <w:widowControl/>
              <w:numPr>
                <w:ilvl w:val="1"/>
                <w:numId w:val="22"/>
              </w:numPr>
              <w:spacing w:after="120" w:line="240" w:lineRule="auto"/>
              <w:ind w:left="1440" w:firstLineChars="0"/>
              <w:rPr>
                <w:sz w:val="20"/>
                <w:szCs w:val="20"/>
                <w:lang w:eastAsia="zh-CN"/>
              </w:rPr>
            </w:pPr>
            <w:r w:rsidRPr="00DF3064">
              <w:rPr>
                <w:sz w:val="20"/>
                <w:szCs w:val="20"/>
                <w:lang w:eastAsia="zh-CN"/>
              </w:rPr>
              <w:t xml:space="preserve">Proposal 4: TAE optimized to at least 65 ns </w:t>
            </w:r>
            <w:r w:rsidRPr="00DF3064">
              <w:rPr>
                <w:sz w:val="20"/>
                <w:szCs w:val="20"/>
                <w:lang w:eastAsia="zh-CN"/>
              </w:rPr>
              <w:t>（</w:t>
            </w:r>
            <w:r w:rsidRPr="00DF3064">
              <w:rPr>
                <w:sz w:val="20"/>
                <w:szCs w:val="20"/>
                <w:lang w:eastAsia="zh-CN"/>
              </w:rPr>
              <w:t>R4-2309184</w:t>
            </w:r>
            <w:r w:rsidRPr="00DF3064">
              <w:rPr>
                <w:sz w:val="20"/>
                <w:szCs w:val="20"/>
                <w:lang w:eastAsia="zh-CN"/>
              </w:rPr>
              <w:t>）</w:t>
            </w:r>
          </w:p>
          <w:p w14:paraId="0A0BB8C2" w14:textId="77777777" w:rsidR="00DF3064" w:rsidRPr="00DF3064" w:rsidRDefault="00DF3064" w:rsidP="00DF3064">
            <w:pPr>
              <w:pStyle w:val="affd"/>
              <w:widowControl/>
              <w:numPr>
                <w:ilvl w:val="2"/>
                <w:numId w:val="22"/>
              </w:numPr>
              <w:spacing w:after="120" w:line="240" w:lineRule="auto"/>
              <w:ind w:firstLineChars="0"/>
              <w:rPr>
                <w:sz w:val="20"/>
                <w:szCs w:val="20"/>
                <w:lang w:eastAsia="zh-CN"/>
              </w:rPr>
            </w:pPr>
            <w:r w:rsidRPr="00DF3064">
              <w:rPr>
                <w:sz w:val="20"/>
                <w:szCs w:val="20"/>
                <w:lang w:eastAsia="zh-CN"/>
              </w:rPr>
              <w:t xml:space="preserve">the achievable FR1 inter-band CA TAE requirement in co-located scenario could be optimized down to at least 65 ns; </w:t>
            </w:r>
          </w:p>
          <w:p w14:paraId="7CF709B5" w14:textId="58F5F45D" w:rsidR="00DF3064" w:rsidRPr="000C36E8" w:rsidRDefault="00DF3064" w:rsidP="000C36E8">
            <w:pPr>
              <w:pStyle w:val="affd"/>
              <w:widowControl/>
              <w:numPr>
                <w:ilvl w:val="1"/>
                <w:numId w:val="22"/>
              </w:numPr>
              <w:spacing w:after="120" w:line="240" w:lineRule="auto"/>
              <w:ind w:left="1440" w:firstLineChars="0"/>
              <w:rPr>
                <w:sz w:val="20"/>
                <w:szCs w:val="20"/>
                <w:lang w:eastAsia="zh-CN"/>
              </w:rPr>
            </w:pPr>
            <w:r w:rsidRPr="00DF3064">
              <w:rPr>
                <w:sz w:val="20"/>
                <w:szCs w:val="20"/>
                <w:lang w:eastAsia="zh-CN"/>
              </w:rPr>
              <w:t>Proposal 5: BS inter-band CA TAE requirement for SSB-less operation can wait for the conclusion of RRM discussion.( R4-2307386)</w:t>
            </w:r>
          </w:p>
        </w:tc>
      </w:tr>
    </w:tbl>
    <w:p w14:paraId="4AC4E885" w14:textId="57644492" w:rsidR="00A426D8" w:rsidRPr="00890F40" w:rsidRDefault="00A426D8" w:rsidP="00E85A01">
      <w:pPr>
        <w:spacing w:after="120"/>
        <w:rPr>
          <w:rFonts w:eastAsiaTheme="minorEastAsia"/>
          <w:sz w:val="22"/>
          <w:szCs w:val="22"/>
          <w:highlight w:val="lightGray"/>
        </w:rPr>
      </w:pPr>
    </w:p>
    <w:p w14:paraId="6BA93345" w14:textId="15F31762" w:rsidR="0009176D" w:rsidRDefault="00F304E7" w:rsidP="00E85A01">
      <w:pPr>
        <w:spacing w:after="120"/>
        <w:rPr>
          <w:sz w:val="22"/>
          <w:szCs w:val="22"/>
        </w:rPr>
      </w:pPr>
      <w:r w:rsidRPr="00890F40">
        <w:rPr>
          <w:rFonts w:eastAsiaTheme="minorEastAsia" w:hint="eastAsia"/>
          <w:sz w:val="22"/>
          <w:szCs w:val="22"/>
        </w:rPr>
        <w:t>A</w:t>
      </w:r>
      <w:r w:rsidRPr="00890F40">
        <w:rPr>
          <w:rFonts w:eastAsiaTheme="minorEastAsia"/>
          <w:sz w:val="22"/>
          <w:szCs w:val="22"/>
        </w:rPr>
        <w:t>s agreed in the WF [1], four values for TAE would be further discussed to guarantee the SSB-less feature performance</w:t>
      </w:r>
      <w:r w:rsidR="0017421C" w:rsidRPr="00890F40">
        <w:rPr>
          <w:rFonts w:eastAsiaTheme="minorEastAsia"/>
          <w:sz w:val="22"/>
          <w:szCs w:val="22"/>
        </w:rPr>
        <w:t xml:space="preserve">, in our views, </w:t>
      </w:r>
      <w:r w:rsidR="002C70A7" w:rsidRPr="00890F40">
        <w:rPr>
          <w:rFonts w:eastAsiaTheme="minorEastAsia"/>
          <w:sz w:val="22"/>
          <w:szCs w:val="22"/>
        </w:rPr>
        <w:t>260ns</w:t>
      </w:r>
      <w:r w:rsidR="00305BC9" w:rsidRPr="00890F40">
        <w:rPr>
          <w:rFonts w:eastAsiaTheme="minorEastAsia"/>
          <w:sz w:val="22"/>
          <w:szCs w:val="22"/>
        </w:rPr>
        <w:t xml:space="preserve"> is the </w:t>
      </w:r>
      <w:r w:rsidR="00305BC9" w:rsidRPr="00890F40">
        <w:rPr>
          <w:sz w:val="22"/>
          <w:szCs w:val="22"/>
        </w:rPr>
        <w:t>achievable value</w:t>
      </w:r>
      <w:r w:rsidR="0065197F" w:rsidRPr="00890F40">
        <w:rPr>
          <w:sz w:val="22"/>
          <w:szCs w:val="22"/>
        </w:rPr>
        <w:t xml:space="preserve"> </w:t>
      </w:r>
      <w:r w:rsidR="00775F35" w:rsidRPr="00890F40">
        <w:rPr>
          <w:sz w:val="22"/>
          <w:szCs w:val="22"/>
        </w:rPr>
        <w:t>at least for certain band combination</w:t>
      </w:r>
      <w:r w:rsidR="000D14CD">
        <w:rPr>
          <w:sz w:val="22"/>
          <w:szCs w:val="22"/>
        </w:rPr>
        <w:t>s</w:t>
      </w:r>
      <w:r w:rsidR="00775F35" w:rsidRPr="00890F40">
        <w:rPr>
          <w:sz w:val="22"/>
          <w:szCs w:val="22"/>
        </w:rPr>
        <w:t xml:space="preserve"> </w:t>
      </w:r>
      <w:r w:rsidR="0065197F" w:rsidRPr="00890F40">
        <w:rPr>
          <w:sz w:val="22"/>
          <w:szCs w:val="22"/>
        </w:rPr>
        <w:t>for the following reasons.</w:t>
      </w:r>
      <w:r w:rsidR="00C94AB9" w:rsidRPr="00890F40">
        <w:rPr>
          <w:sz w:val="22"/>
          <w:szCs w:val="22"/>
        </w:rPr>
        <w:t xml:space="preserve"> </w:t>
      </w:r>
      <w:r w:rsidR="001F3D35" w:rsidRPr="00890F40">
        <w:rPr>
          <w:sz w:val="22"/>
          <w:szCs w:val="22"/>
        </w:rPr>
        <w:t xml:space="preserve">Firstly, </w:t>
      </w:r>
      <w:r w:rsidR="001A5899" w:rsidRPr="00890F40">
        <w:rPr>
          <w:sz w:val="22"/>
          <w:szCs w:val="22"/>
        </w:rPr>
        <w:t>for some low frequency inter-band CA band combinations, e.g., CA_n5-n8, CA_n1-n3</w:t>
      </w:r>
      <w:r w:rsidR="00D8367E">
        <w:rPr>
          <w:sz w:val="22"/>
          <w:szCs w:val="22"/>
        </w:rPr>
        <w:t xml:space="preserve">, </w:t>
      </w:r>
      <w:r w:rsidR="00E27EE2" w:rsidRPr="00E27EE2">
        <w:rPr>
          <w:sz w:val="22"/>
          <w:szCs w:val="22"/>
        </w:rPr>
        <w:t>the frequencies of the two bands in the band combination are close</w:t>
      </w:r>
      <w:r w:rsidR="00E27EE2">
        <w:rPr>
          <w:sz w:val="22"/>
          <w:szCs w:val="22"/>
        </w:rPr>
        <w:t xml:space="preserve">, we think </w:t>
      </w:r>
      <w:r w:rsidR="001F3D35" w:rsidRPr="00890F40">
        <w:rPr>
          <w:sz w:val="22"/>
          <w:szCs w:val="22"/>
        </w:rPr>
        <w:t xml:space="preserve">260ns can be achieved in co-located scenario </w:t>
      </w:r>
      <w:r w:rsidR="00271ED5" w:rsidRPr="00890F40">
        <w:rPr>
          <w:sz w:val="22"/>
          <w:szCs w:val="22"/>
        </w:rPr>
        <w:t>and with same BB</w:t>
      </w:r>
      <w:r w:rsidR="001F3D35" w:rsidRPr="00890F40">
        <w:rPr>
          <w:sz w:val="22"/>
          <w:szCs w:val="22"/>
        </w:rPr>
        <w:t xml:space="preserve"> and RF module</w:t>
      </w:r>
      <w:r w:rsidR="00E27EE2">
        <w:rPr>
          <w:sz w:val="22"/>
          <w:szCs w:val="22"/>
        </w:rPr>
        <w:t xml:space="preserve"> </w:t>
      </w:r>
      <w:r w:rsidR="009C0BD1">
        <w:rPr>
          <w:sz w:val="22"/>
          <w:szCs w:val="22"/>
        </w:rPr>
        <w:t>for</w:t>
      </w:r>
      <w:r w:rsidR="00E27EE2">
        <w:rPr>
          <w:sz w:val="22"/>
          <w:szCs w:val="22"/>
        </w:rPr>
        <w:t xml:space="preserve"> these band combination</w:t>
      </w:r>
      <w:r w:rsidR="00043605">
        <w:rPr>
          <w:sz w:val="22"/>
          <w:szCs w:val="22"/>
        </w:rPr>
        <w:t>s</w:t>
      </w:r>
      <w:r w:rsidR="001F3D35" w:rsidRPr="00890F40">
        <w:rPr>
          <w:sz w:val="22"/>
          <w:szCs w:val="22"/>
        </w:rPr>
        <w:t>.</w:t>
      </w:r>
      <w:r w:rsidR="00271ED5" w:rsidRPr="00890F40">
        <w:rPr>
          <w:sz w:val="22"/>
          <w:szCs w:val="22"/>
        </w:rPr>
        <w:t xml:space="preserve"> Secondly, </w:t>
      </w:r>
      <w:r w:rsidR="001E7BBF">
        <w:rPr>
          <w:sz w:val="22"/>
          <w:szCs w:val="22"/>
        </w:rPr>
        <w:t xml:space="preserve">some of </w:t>
      </w:r>
      <w:r w:rsidR="0086185F">
        <w:rPr>
          <w:sz w:val="22"/>
          <w:szCs w:val="22"/>
        </w:rPr>
        <w:t>above</w:t>
      </w:r>
      <w:r w:rsidR="00125F2F">
        <w:rPr>
          <w:sz w:val="22"/>
          <w:szCs w:val="22"/>
        </w:rPr>
        <w:t>-mentioned</w:t>
      </w:r>
      <w:r w:rsidR="00DE3177">
        <w:rPr>
          <w:sz w:val="22"/>
          <w:szCs w:val="22"/>
        </w:rPr>
        <w:t xml:space="preserve"> bands </w:t>
      </w:r>
      <w:r w:rsidR="0009176D">
        <w:rPr>
          <w:sz w:val="22"/>
          <w:szCs w:val="22"/>
        </w:rPr>
        <w:t xml:space="preserve">were also deployed in LTE, and </w:t>
      </w:r>
      <w:r w:rsidR="00EB0BE3">
        <w:rPr>
          <w:sz w:val="22"/>
          <w:szCs w:val="22"/>
        </w:rPr>
        <w:t xml:space="preserve">the TAE of </w:t>
      </w:r>
      <w:r w:rsidR="00EB0BE3" w:rsidRPr="00890F40">
        <w:rPr>
          <w:sz w:val="22"/>
          <w:szCs w:val="22"/>
        </w:rPr>
        <w:t>inter-band CA</w:t>
      </w:r>
      <w:r w:rsidR="00EB0BE3">
        <w:rPr>
          <w:sz w:val="22"/>
          <w:szCs w:val="22"/>
        </w:rPr>
        <w:t xml:space="preserve"> </w:t>
      </w:r>
      <w:r w:rsidR="00C27F76" w:rsidRPr="00890F40">
        <w:rPr>
          <w:sz w:val="22"/>
          <w:szCs w:val="22"/>
        </w:rPr>
        <w:t>defined in the specification</w:t>
      </w:r>
      <w:r w:rsidR="00C27F76">
        <w:rPr>
          <w:sz w:val="22"/>
          <w:szCs w:val="22"/>
        </w:rPr>
        <w:t xml:space="preserve"> </w:t>
      </w:r>
      <w:r w:rsidR="00EB0BE3">
        <w:rPr>
          <w:sz w:val="22"/>
          <w:szCs w:val="22"/>
        </w:rPr>
        <w:t xml:space="preserve">in LTE </w:t>
      </w:r>
      <w:r w:rsidR="00EB0BE3" w:rsidRPr="00890F40">
        <w:rPr>
          <w:sz w:val="22"/>
          <w:szCs w:val="22"/>
        </w:rPr>
        <w:t>shall not exceed 260ns</w:t>
      </w:r>
      <w:r w:rsidR="00C27F76">
        <w:rPr>
          <w:sz w:val="22"/>
          <w:szCs w:val="22"/>
        </w:rPr>
        <w:t xml:space="preserve">, </w:t>
      </w:r>
      <w:r w:rsidR="007E3FF8">
        <w:rPr>
          <w:sz w:val="22"/>
          <w:szCs w:val="22"/>
        </w:rPr>
        <w:t xml:space="preserve">thus </w:t>
      </w:r>
      <w:r w:rsidR="00976FB5" w:rsidRPr="00890F40">
        <w:rPr>
          <w:sz w:val="22"/>
          <w:szCs w:val="22"/>
        </w:rPr>
        <w:t>260ns</w:t>
      </w:r>
      <w:r w:rsidR="00976FB5">
        <w:rPr>
          <w:sz w:val="22"/>
          <w:szCs w:val="22"/>
        </w:rPr>
        <w:t xml:space="preserve"> is feasible at least for </w:t>
      </w:r>
      <w:r w:rsidR="000D14CD" w:rsidRPr="00890F40">
        <w:rPr>
          <w:sz w:val="22"/>
          <w:szCs w:val="22"/>
        </w:rPr>
        <w:t>certain band combination</w:t>
      </w:r>
      <w:r w:rsidR="000D14CD">
        <w:rPr>
          <w:sz w:val="22"/>
          <w:szCs w:val="22"/>
        </w:rPr>
        <w:t>s.</w:t>
      </w:r>
    </w:p>
    <w:p w14:paraId="12A1E1F0" w14:textId="7E67FCC9" w:rsidR="00C20CFC" w:rsidRDefault="004F2AD9" w:rsidP="00E85A01">
      <w:pPr>
        <w:spacing w:after="120"/>
        <w:rPr>
          <w:rFonts w:eastAsiaTheme="minorEastAsia"/>
          <w:b/>
          <w:sz w:val="22"/>
          <w:szCs w:val="22"/>
        </w:rPr>
      </w:pPr>
      <w:r w:rsidRPr="004F2AD9">
        <w:rPr>
          <w:rFonts w:eastAsiaTheme="minorEastAsia"/>
          <w:b/>
          <w:sz w:val="22"/>
          <w:szCs w:val="22"/>
        </w:rPr>
        <w:t>Proposal 1:</w:t>
      </w:r>
      <w:r>
        <w:rPr>
          <w:rFonts w:eastAsiaTheme="minorEastAsia"/>
          <w:b/>
          <w:sz w:val="22"/>
          <w:szCs w:val="22"/>
        </w:rPr>
        <w:t xml:space="preserve"> </w:t>
      </w:r>
      <w:r w:rsidR="006F349E">
        <w:rPr>
          <w:rFonts w:eastAsiaTheme="minorEastAsia"/>
          <w:b/>
          <w:sz w:val="22"/>
          <w:szCs w:val="22"/>
        </w:rPr>
        <w:t>F</w:t>
      </w:r>
      <w:r w:rsidR="006F349E" w:rsidRPr="006F349E">
        <w:rPr>
          <w:rFonts w:eastAsiaTheme="minorEastAsia"/>
          <w:b/>
          <w:sz w:val="22"/>
          <w:szCs w:val="22"/>
        </w:rPr>
        <w:t>or some low frequency inter-band CA band combinations, e.g., CA_n5-n8, CA_n1-n3, the frequencies of the two bands in the band combination are close, 260ns can be achieved in co-located scenario and with same BB and RF module for these band combinations.</w:t>
      </w:r>
    </w:p>
    <w:p w14:paraId="3140834E" w14:textId="01B83F39" w:rsidR="002B139A" w:rsidRPr="002B139A" w:rsidRDefault="008C0E18" w:rsidP="00E85A01">
      <w:pPr>
        <w:spacing w:after="120"/>
        <w:rPr>
          <w:rFonts w:eastAsiaTheme="minorEastAsia"/>
          <w:b/>
          <w:sz w:val="22"/>
          <w:szCs w:val="22"/>
        </w:rPr>
      </w:pPr>
      <w:r>
        <w:rPr>
          <w:rFonts w:eastAsiaTheme="minorEastAsia"/>
          <w:b/>
          <w:sz w:val="22"/>
          <w:szCs w:val="22"/>
        </w:rPr>
        <w:t>Proposal 2: S</w:t>
      </w:r>
      <w:r w:rsidRPr="008C0E18">
        <w:rPr>
          <w:rFonts w:eastAsiaTheme="minorEastAsia"/>
          <w:b/>
          <w:sz w:val="22"/>
          <w:szCs w:val="22"/>
        </w:rPr>
        <w:t xml:space="preserve">ome of </w:t>
      </w:r>
      <w:r w:rsidR="00D20826" w:rsidRPr="00D20826">
        <w:rPr>
          <w:rFonts w:eastAsiaTheme="minorEastAsia"/>
          <w:b/>
          <w:sz w:val="22"/>
          <w:szCs w:val="22"/>
        </w:rPr>
        <w:t>above-mentioned</w:t>
      </w:r>
      <w:r w:rsidRPr="008C0E18">
        <w:rPr>
          <w:rFonts w:eastAsiaTheme="minorEastAsia"/>
          <w:b/>
          <w:sz w:val="22"/>
          <w:szCs w:val="22"/>
        </w:rPr>
        <w:t xml:space="preserve"> bands were also deployed in LTE, and the TAE of inter-band CA defined in the specification in LTE shall not exceed 260ns, thus 260ns is feasible at least for certain band combinations.</w:t>
      </w:r>
    </w:p>
    <w:p w14:paraId="28DD932F" w14:textId="77777777" w:rsidR="00D00C45" w:rsidRPr="002E384E" w:rsidRDefault="00D00C45" w:rsidP="00E85A01">
      <w:pPr>
        <w:spacing w:after="120"/>
        <w:rPr>
          <w:rFonts w:eastAsiaTheme="minorEastAsia"/>
          <w:sz w:val="22"/>
          <w:szCs w:val="22"/>
          <w:highlight w:val="lightGray"/>
        </w:rPr>
      </w:pPr>
    </w:p>
    <w:p w14:paraId="4061CF38" w14:textId="3BF16952" w:rsidR="008C2CDA" w:rsidRPr="006E7466" w:rsidRDefault="008C2CDA" w:rsidP="008C2CDA">
      <w:pPr>
        <w:spacing w:after="120"/>
        <w:jc w:val="both"/>
        <w:rPr>
          <w:rFonts w:eastAsiaTheme="minorEastAsia" w:cs="v4.2.0"/>
          <w:i/>
          <w:sz w:val="22"/>
          <w:szCs w:val="22"/>
        </w:rPr>
      </w:pPr>
      <w:r w:rsidRPr="006E7466">
        <w:rPr>
          <w:rFonts w:eastAsiaTheme="minorEastAsia" w:cs="v4.2.0" w:hint="eastAsia"/>
          <w:i/>
          <w:sz w:val="22"/>
          <w:szCs w:val="22"/>
        </w:rPr>
        <w:t>S</w:t>
      </w:r>
      <w:r w:rsidRPr="006E7466">
        <w:rPr>
          <w:rFonts w:eastAsiaTheme="minorEastAsia" w:cs="v4.2.0"/>
          <w:i/>
          <w:sz w:val="22"/>
          <w:szCs w:val="22"/>
        </w:rPr>
        <w:t xml:space="preserve">tatus in the </w:t>
      </w:r>
      <w:r w:rsidRPr="006E7466">
        <w:rPr>
          <w:rFonts w:eastAsiaTheme="minorEastAsia" w:cs="v4.2.0" w:hint="eastAsia"/>
          <w:i/>
          <w:sz w:val="22"/>
          <w:szCs w:val="22"/>
        </w:rPr>
        <w:t>Summary</w:t>
      </w:r>
      <w:r w:rsidRPr="006E7466">
        <w:rPr>
          <w:rFonts w:eastAsiaTheme="minorEastAsia" w:cs="v4.2.0"/>
          <w:i/>
          <w:sz w:val="22"/>
          <w:szCs w:val="22"/>
        </w:rPr>
        <w:t xml:space="preserve"> [2]</w:t>
      </w:r>
      <w:r w:rsidRPr="006E7466">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8C2CDA" w:rsidRPr="007D4C98" w14:paraId="49014366" w14:textId="77777777" w:rsidTr="006E7466">
        <w:trPr>
          <w:jc w:val="center"/>
        </w:trPr>
        <w:tc>
          <w:tcPr>
            <w:tcW w:w="9629" w:type="dxa"/>
            <w:tcBorders>
              <w:top w:val="single" w:sz="4" w:space="0" w:color="auto"/>
              <w:left w:val="single" w:sz="4" w:space="0" w:color="auto"/>
              <w:bottom w:val="single" w:sz="4" w:space="0" w:color="auto"/>
              <w:right w:val="single" w:sz="4" w:space="0" w:color="auto"/>
            </w:tcBorders>
          </w:tcPr>
          <w:p w14:paraId="3916A007" w14:textId="77777777" w:rsidR="007D4C98" w:rsidRPr="007D4C98" w:rsidRDefault="007D4C98" w:rsidP="007D4C98">
            <w:pPr>
              <w:rPr>
                <w:b/>
                <w:sz w:val="20"/>
                <w:szCs w:val="20"/>
                <w:u w:val="single"/>
                <w:lang w:eastAsia="ko-KR"/>
              </w:rPr>
            </w:pPr>
            <w:r w:rsidRPr="007D4C98">
              <w:rPr>
                <w:b/>
                <w:sz w:val="20"/>
                <w:szCs w:val="20"/>
                <w:u w:val="single"/>
                <w:lang w:eastAsia="ko-KR"/>
              </w:rPr>
              <w:t>Issue 1-2: RTD</w:t>
            </w:r>
          </w:p>
          <w:p w14:paraId="34060A5B" w14:textId="77777777" w:rsidR="007D4C98" w:rsidRPr="007D4C98" w:rsidRDefault="007D4C98" w:rsidP="007D4C98">
            <w:pPr>
              <w:pStyle w:val="affd"/>
              <w:widowControl/>
              <w:numPr>
                <w:ilvl w:val="0"/>
                <w:numId w:val="22"/>
              </w:numPr>
              <w:spacing w:after="120" w:line="240" w:lineRule="auto"/>
              <w:ind w:left="720" w:firstLineChars="0"/>
              <w:rPr>
                <w:sz w:val="20"/>
                <w:szCs w:val="20"/>
                <w:lang w:eastAsia="zh-CN"/>
              </w:rPr>
            </w:pPr>
            <w:r w:rsidRPr="007D4C98">
              <w:rPr>
                <w:sz w:val="20"/>
                <w:szCs w:val="20"/>
                <w:lang w:eastAsia="zh-CN"/>
              </w:rPr>
              <w:t>Proposals</w:t>
            </w:r>
          </w:p>
          <w:p w14:paraId="66C8086B" w14:textId="77777777" w:rsidR="007D4C98" w:rsidRPr="007D4C98" w:rsidRDefault="007D4C98" w:rsidP="007D4C98">
            <w:pPr>
              <w:pStyle w:val="affd"/>
              <w:widowControl/>
              <w:numPr>
                <w:ilvl w:val="1"/>
                <w:numId w:val="22"/>
              </w:numPr>
              <w:spacing w:after="120" w:line="240" w:lineRule="auto"/>
              <w:ind w:left="1440" w:firstLineChars="0"/>
              <w:rPr>
                <w:sz w:val="20"/>
                <w:szCs w:val="20"/>
                <w:lang w:eastAsia="zh-CN"/>
              </w:rPr>
            </w:pPr>
            <w:r w:rsidRPr="007D4C98">
              <w:rPr>
                <w:sz w:val="20"/>
                <w:szCs w:val="20"/>
                <w:lang w:eastAsia="zh-CN"/>
              </w:rPr>
              <w:t xml:space="preserve">Proposal 1: </w:t>
            </w:r>
            <w:r w:rsidRPr="007D4C98">
              <w:rPr>
                <w:sz w:val="20"/>
                <w:szCs w:val="20"/>
              </w:rPr>
              <w:t xml:space="preserve">In inter-band CA SSB-less SCell activation scenario, for some low frequency inter-band CA combinations, e.g., CA_n5-n8, CA_n1-n3, the RTD between target SCell and inter-band active serving cell is able to be within 260ns under practical BS implementation. </w:t>
            </w:r>
            <w:r w:rsidRPr="007D4C98">
              <w:rPr>
                <w:sz w:val="20"/>
                <w:szCs w:val="20"/>
                <w:lang w:val="en-US"/>
              </w:rPr>
              <w:t>（</w:t>
            </w:r>
            <w:r w:rsidRPr="007D4C98">
              <w:rPr>
                <w:sz w:val="20"/>
                <w:szCs w:val="20"/>
                <w:lang w:val="en-US"/>
              </w:rPr>
              <w:t>R4-2308020</w:t>
            </w:r>
            <w:r w:rsidRPr="007D4C98">
              <w:rPr>
                <w:sz w:val="20"/>
                <w:szCs w:val="20"/>
                <w:lang w:val="en-US"/>
              </w:rPr>
              <w:t>）</w:t>
            </w:r>
          </w:p>
          <w:p w14:paraId="65675A54" w14:textId="0E74CC59" w:rsidR="00052332" w:rsidRPr="007D4C98" w:rsidRDefault="007D4C98" w:rsidP="006E7466">
            <w:pPr>
              <w:pStyle w:val="affd"/>
              <w:widowControl/>
              <w:numPr>
                <w:ilvl w:val="1"/>
                <w:numId w:val="22"/>
              </w:numPr>
              <w:spacing w:after="120" w:line="240" w:lineRule="auto"/>
              <w:ind w:left="1440" w:firstLineChars="0"/>
              <w:rPr>
                <w:sz w:val="20"/>
                <w:szCs w:val="20"/>
              </w:rPr>
            </w:pPr>
            <w:r w:rsidRPr="007D4C98">
              <w:rPr>
                <w:sz w:val="20"/>
                <w:szCs w:val="20"/>
                <w:lang w:eastAsia="zh-CN"/>
              </w:rPr>
              <w:t xml:space="preserve">Proposal 2: </w:t>
            </w:r>
            <w:r w:rsidRPr="007D4C98">
              <w:rPr>
                <w:sz w:val="20"/>
                <w:szCs w:val="20"/>
              </w:rPr>
              <w:t>RTD requirements can be discussed in RRM session for some of CA combinations, and the definition of specific band combination can be discussed in RF session.( R4-2308020)</w:t>
            </w:r>
          </w:p>
        </w:tc>
      </w:tr>
    </w:tbl>
    <w:p w14:paraId="60E50E30" w14:textId="31D02A74" w:rsidR="008C2CDA" w:rsidRDefault="008C2CDA" w:rsidP="00E85A01">
      <w:pPr>
        <w:spacing w:after="120"/>
        <w:rPr>
          <w:rFonts w:eastAsiaTheme="minorEastAsia"/>
          <w:sz w:val="22"/>
          <w:szCs w:val="22"/>
          <w:highlight w:val="lightGray"/>
        </w:rPr>
      </w:pPr>
    </w:p>
    <w:p w14:paraId="6D15357F" w14:textId="29BE8210" w:rsidR="00F97C31" w:rsidRPr="00202EB9" w:rsidRDefault="00303092" w:rsidP="00594DCE">
      <w:pPr>
        <w:spacing w:after="120"/>
        <w:rPr>
          <w:rFonts w:eastAsiaTheme="minorEastAsia"/>
          <w:sz w:val="22"/>
          <w:szCs w:val="22"/>
        </w:rPr>
      </w:pPr>
      <w:r w:rsidRPr="00202EB9">
        <w:rPr>
          <w:rFonts w:eastAsiaTheme="minorEastAsia"/>
          <w:sz w:val="22"/>
          <w:szCs w:val="22"/>
        </w:rPr>
        <w:t>In inter-band CA SSB-less SC</w:t>
      </w:r>
      <w:r w:rsidR="00620836" w:rsidRPr="00202EB9">
        <w:rPr>
          <w:rFonts w:eastAsiaTheme="minorEastAsia"/>
          <w:sz w:val="22"/>
          <w:szCs w:val="22"/>
        </w:rPr>
        <w:t>ell activation scenario</w:t>
      </w:r>
      <w:r w:rsidR="00F97C31" w:rsidRPr="00202EB9">
        <w:rPr>
          <w:rFonts w:eastAsiaTheme="minorEastAsia"/>
          <w:sz w:val="22"/>
          <w:szCs w:val="22"/>
        </w:rPr>
        <w:t>,</w:t>
      </w:r>
      <w:r w:rsidR="00F97C31" w:rsidRPr="00202EB9">
        <w:rPr>
          <w:rFonts w:eastAsiaTheme="minorEastAsia" w:hint="eastAsia"/>
          <w:sz w:val="22"/>
          <w:szCs w:val="22"/>
        </w:rPr>
        <w:t xml:space="preserve"> </w:t>
      </w:r>
      <w:r w:rsidR="00F97C31" w:rsidRPr="00202EB9">
        <w:rPr>
          <w:rFonts w:eastAsiaTheme="minorEastAsia"/>
          <w:sz w:val="22"/>
          <w:szCs w:val="22"/>
        </w:rPr>
        <w:t xml:space="preserve">from our perspective, for some </w:t>
      </w:r>
      <w:r w:rsidR="007B0B53" w:rsidRPr="00202EB9">
        <w:rPr>
          <w:rFonts w:eastAsiaTheme="minorEastAsia"/>
          <w:sz w:val="22"/>
          <w:szCs w:val="22"/>
        </w:rPr>
        <w:t xml:space="preserve">low frequency </w:t>
      </w:r>
      <w:r w:rsidR="00F97C31" w:rsidRPr="00202EB9">
        <w:rPr>
          <w:rFonts w:eastAsiaTheme="minorEastAsia"/>
          <w:sz w:val="22"/>
          <w:szCs w:val="22"/>
        </w:rPr>
        <w:t xml:space="preserve">inter-band CA band combinations, </w:t>
      </w:r>
      <w:r w:rsidR="00F97C31" w:rsidRPr="00202EB9">
        <w:rPr>
          <w:rFonts w:eastAsiaTheme="minorEastAsia" w:hint="eastAsia"/>
          <w:sz w:val="22"/>
          <w:szCs w:val="22"/>
        </w:rPr>
        <w:t>e.g</w:t>
      </w:r>
      <w:r w:rsidR="00F97C31" w:rsidRPr="00202EB9">
        <w:rPr>
          <w:rFonts w:eastAsiaTheme="minorEastAsia"/>
          <w:sz w:val="22"/>
          <w:szCs w:val="22"/>
        </w:rPr>
        <w:t>., CA_n5-n8, CA_n1-n3, the</w:t>
      </w:r>
      <w:r w:rsidR="00F97C31" w:rsidRPr="00202EB9">
        <w:rPr>
          <w:rFonts w:eastAsiaTheme="minorEastAsia" w:hint="eastAsia"/>
          <w:sz w:val="22"/>
          <w:szCs w:val="22"/>
        </w:rPr>
        <w:t xml:space="preserve"> frequencies of</w:t>
      </w:r>
      <w:r w:rsidR="00F97C31" w:rsidRPr="00202EB9">
        <w:rPr>
          <w:rFonts w:eastAsiaTheme="minorEastAsia"/>
          <w:sz w:val="22"/>
          <w:szCs w:val="22"/>
        </w:rPr>
        <w:t xml:space="preserve"> </w:t>
      </w:r>
      <w:r w:rsidR="00F97C31" w:rsidRPr="00202EB9">
        <w:rPr>
          <w:rFonts w:eastAsiaTheme="minorEastAsia" w:hint="eastAsia"/>
          <w:sz w:val="22"/>
          <w:szCs w:val="22"/>
        </w:rPr>
        <w:t xml:space="preserve">the </w:t>
      </w:r>
      <w:r w:rsidR="00F97C31" w:rsidRPr="00202EB9">
        <w:rPr>
          <w:rFonts w:eastAsiaTheme="minorEastAsia"/>
          <w:sz w:val="22"/>
          <w:szCs w:val="22"/>
        </w:rPr>
        <w:t xml:space="preserve">two bands </w:t>
      </w:r>
      <w:r w:rsidR="00F97C31" w:rsidRPr="00202EB9">
        <w:rPr>
          <w:rFonts w:eastAsiaTheme="minorEastAsia" w:hint="eastAsia"/>
          <w:sz w:val="22"/>
          <w:szCs w:val="22"/>
        </w:rPr>
        <w:t>in</w:t>
      </w:r>
      <w:r w:rsidR="00F97C31" w:rsidRPr="00202EB9">
        <w:rPr>
          <w:rFonts w:eastAsiaTheme="minorEastAsia"/>
          <w:sz w:val="22"/>
          <w:szCs w:val="22"/>
        </w:rPr>
        <w:t xml:space="preserve"> the band combination are close,</w:t>
      </w:r>
      <w:r w:rsidR="00A205A6" w:rsidRPr="00202EB9">
        <w:rPr>
          <w:rFonts w:eastAsiaTheme="minorEastAsia" w:hint="eastAsia"/>
          <w:sz w:val="22"/>
          <w:szCs w:val="22"/>
        </w:rPr>
        <w:t xml:space="preserve"> </w:t>
      </w:r>
      <w:r w:rsidR="00A205A6" w:rsidRPr="00202EB9">
        <w:rPr>
          <w:rFonts w:eastAsiaTheme="minorEastAsia"/>
          <w:sz w:val="22"/>
          <w:szCs w:val="22"/>
        </w:rPr>
        <w:t>t</w:t>
      </w:r>
      <w:r w:rsidR="00F97C31" w:rsidRPr="00202EB9">
        <w:rPr>
          <w:rFonts w:eastAsiaTheme="minorEastAsia"/>
          <w:sz w:val="22"/>
          <w:szCs w:val="22"/>
        </w:rPr>
        <w:t>hus</w:t>
      </w:r>
      <w:r w:rsidR="00F97C31" w:rsidRPr="00202EB9">
        <w:rPr>
          <w:rFonts w:eastAsiaTheme="minorEastAsia" w:hint="eastAsia"/>
          <w:sz w:val="22"/>
          <w:szCs w:val="22"/>
        </w:rPr>
        <w:t xml:space="preserve"> </w:t>
      </w:r>
      <w:r w:rsidR="00F97C31" w:rsidRPr="00202EB9">
        <w:rPr>
          <w:rFonts w:eastAsiaTheme="minorEastAsia"/>
          <w:sz w:val="22"/>
          <w:szCs w:val="22"/>
        </w:rPr>
        <w:t xml:space="preserve">the RTD between target </w:t>
      </w:r>
      <w:r w:rsidR="005A6424">
        <w:rPr>
          <w:rFonts w:eastAsiaTheme="minorEastAsia"/>
          <w:sz w:val="22"/>
          <w:szCs w:val="22"/>
        </w:rPr>
        <w:t xml:space="preserve">SSB-less </w:t>
      </w:r>
      <w:r w:rsidR="00F97C31" w:rsidRPr="00202EB9">
        <w:rPr>
          <w:rFonts w:eastAsiaTheme="minorEastAsia"/>
          <w:sz w:val="22"/>
          <w:szCs w:val="22"/>
        </w:rPr>
        <w:t xml:space="preserve">SCell and inter-band active serving cell is able to be within 260ns under practical </w:t>
      </w:r>
      <w:r w:rsidR="00F97C31" w:rsidRPr="00202EB9">
        <w:rPr>
          <w:rFonts w:eastAsiaTheme="minorEastAsia" w:hint="eastAsia"/>
          <w:sz w:val="22"/>
          <w:szCs w:val="22"/>
        </w:rPr>
        <w:t xml:space="preserve">BS implementation such as common </w:t>
      </w:r>
      <w:r w:rsidR="00F97C31" w:rsidRPr="00202EB9">
        <w:rPr>
          <w:rFonts w:eastAsiaTheme="minorEastAsia"/>
          <w:sz w:val="22"/>
          <w:szCs w:val="22"/>
        </w:rPr>
        <w:t>RRU</w:t>
      </w:r>
      <w:r w:rsidR="00F97C31" w:rsidRPr="00202EB9">
        <w:rPr>
          <w:rFonts w:eastAsiaTheme="minorEastAsia" w:hint="eastAsia"/>
          <w:sz w:val="22"/>
          <w:szCs w:val="22"/>
        </w:rPr>
        <w:t xml:space="preserve"> implementation</w:t>
      </w:r>
      <w:r w:rsidR="00F97C31" w:rsidRPr="00202EB9">
        <w:rPr>
          <w:rFonts w:eastAsiaTheme="minorEastAsia"/>
          <w:sz w:val="22"/>
          <w:szCs w:val="22"/>
        </w:rPr>
        <w:t xml:space="preserve"> </w:t>
      </w:r>
      <w:r w:rsidR="00F97C31" w:rsidRPr="00202EB9">
        <w:rPr>
          <w:rFonts w:eastAsiaTheme="minorEastAsia" w:hint="eastAsia"/>
          <w:sz w:val="22"/>
          <w:szCs w:val="22"/>
        </w:rPr>
        <w:t>for the two bands</w:t>
      </w:r>
      <w:r w:rsidR="00F97C31" w:rsidRPr="00202EB9">
        <w:rPr>
          <w:rFonts w:eastAsiaTheme="minorEastAsia"/>
          <w:sz w:val="22"/>
          <w:szCs w:val="22"/>
        </w:rPr>
        <w:t>.</w:t>
      </w:r>
      <w:r w:rsidR="00594DCE" w:rsidRPr="00202EB9">
        <w:rPr>
          <w:rFonts w:eastAsiaTheme="minorEastAsia"/>
          <w:sz w:val="22"/>
          <w:szCs w:val="22"/>
        </w:rPr>
        <w:t xml:space="preserve"> Since the inte</w:t>
      </w:r>
      <w:r w:rsidR="005E6FE5" w:rsidRPr="00202EB9">
        <w:rPr>
          <w:rFonts w:eastAsiaTheme="minorEastAsia"/>
          <w:sz w:val="22"/>
          <w:szCs w:val="22"/>
        </w:rPr>
        <w:t>r-band CA TAE is defined as 260</w:t>
      </w:r>
      <w:r w:rsidR="00594DCE" w:rsidRPr="00202EB9">
        <w:rPr>
          <w:rFonts w:eastAsiaTheme="minorEastAsia"/>
          <w:sz w:val="22"/>
          <w:szCs w:val="22"/>
        </w:rPr>
        <w:t>n</w:t>
      </w:r>
      <w:r w:rsidR="00A53A3B" w:rsidRPr="00202EB9">
        <w:rPr>
          <w:rFonts w:eastAsiaTheme="minorEastAsia"/>
          <w:sz w:val="22"/>
          <w:szCs w:val="22"/>
        </w:rPr>
        <w:t>s</w:t>
      </w:r>
      <w:r w:rsidR="00594DCE" w:rsidRPr="00202EB9">
        <w:rPr>
          <w:rFonts w:eastAsiaTheme="minorEastAsia"/>
          <w:sz w:val="22"/>
          <w:szCs w:val="22"/>
        </w:rPr>
        <w:t xml:space="preserve"> in LTE, it’s feasible for RTD of NR low frequency band combination with small frequency separation to achieve 260ns under practical base station implementation.</w:t>
      </w:r>
    </w:p>
    <w:p w14:paraId="5F0DFE2E" w14:textId="19BCB04E" w:rsidR="00B129E1" w:rsidRDefault="00F97C31" w:rsidP="00620836">
      <w:pPr>
        <w:spacing w:after="120"/>
        <w:rPr>
          <w:rFonts w:eastAsiaTheme="minorEastAsia"/>
          <w:b/>
          <w:sz w:val="22"/>
          <w:szCs w:val="22"/>
          <w:lang w:val="en-GB"/>
        </w:rPr>
      </w:pPr>
      <w:r w:rsidRPr="00202EB9">
        <w:rPr>
          <w:rFonts w:eastAsiaTheme="minorEastAsia" w:hint="eastAsia"/>
          <w:b/>
          <w:sz w:val="22"/>
          <w:szCs w:val="22"/>
          <w:lang w:val="en-GB"/>
        </w:rPr>
        <w:t>P</w:t>
      </w:r>
      <w:r w:rsidRPr="00202EB9">
        <w:rPr>
          <w:rFonts w:eastAsiaTheme="minorEastAsia"/>
          <w:b/>
          <w:sz w:val="22"/>
          <w:szCs w:val="22"/>
          <w:lang w:val="en-GB"/>
        </w:rPr>
        <w:t xml:space="preserve">roposal </w:t>
      </w:r>
      <w:r w:rsidR="00202EB9">
        <w:rPr>
          <w:rFonts w:eastAsiaTheme="minorEastAsia"/>
          <w:b/>
          <w:sz w:val="22"/>
          <w:szCs w:val="22"/>
          <w:lang w:val="en-GB"/>
        </w:rPr>
        <w:t>3</w:t>
      </w:r>
      <w:r w:rsidRPr="00202EB9">
        <w:rPr>
          <w:rFonts w:eastAsiaTheme="minorEastAsia"/>
          <w:b/>
          <w:sz w:val="22"/>
          <w:szCs w:val="22"/>
          <w:lang w:val="en-GB"/>
        </w:rPr>
        <w:t xml:space="preserve">: </w:t>
      </w:r>
      <w:r w:rsidR="000A6317" w:rsidRPr="00202EB9">
        <w:rPr>
          <w:rFonts w:eastAsiaTheme="minorEastAsia"/>
          <w:b/>
          <w:sz w:val="22"/>
          <w:szCs w:val="22"/>
          <w:lang w:val="en-GB"/>
        </w:rPr>
        <w:t>In</w:t>
      </w:r>
      <w:r w:rsidR="00884D95" w:rsidRPr="00202EB9">
        <w:rPr>
          <w:rFonts w:eastAsiaTheme="minorEastAsia"/>
          <w:b/>
          <w:sz w:val="22"/>
          <w:szCs w:val="22"/>
          <w:lang w:val="en-GB"/>
        </w:rPr>
        <w:t xml:space="preserve"> inter-band CA SSB-less SC</w:t>
      </w:r>
      <w:r w:rsidR="00CA1493" w:rsidRPr="00202EB9">
        <w:rPr>
          <w:rFonts w:eastAsiaTheme="minorEastAsia"/>
          <w:b/>
          <w:sz w:val="22"/>
          <w:szCs w:val="22"/>
          <w:lang w:val="en-GB"/>
        </w:rPr>
        <w:t xml:space="preserve">ell </w:t>
      </w:r>
      <w:r w:rsidR="007825BC" w:rsidRPr="00202EB9">
        <w:rPr>
          <w:rFonts w:eastAsiaTheme="minorEastAsia"/>
          <w:b/>
          <w:sz w:val="22"/>
          <w:szCs w:val="22"/>
          <w:lang w:val="en-GB"/>
        </w:rPr>
        <w:t>activation scenario</w:t>
      </w:r>
      <w:r w:rsidR="00620836" w:rsidRPr="00202EB9">
        <w:rPr>
          <w:rFonts w:eastAsiaTheme="minorEastAsia"/>
          <w:b/>
          <w:sz w:val="22"/>
          <w:szCs w:val="22"/>
          <w:lang w:val="en-GB"/>
        </w:rPr>
        <w:t>,</w:t>
      </w:r>
      <w:r w:rsidRPr="00202EB9">
        <w:rPr>
          <w:rFonts w:eastAsiaTheme="minorEastAsia"/>
          <w:b/>
          <w:sz w:val="22"/>
          <w:szCs w:val="22"/>
          <w:lang w:val="en-GB"/>
        </w:rPr>
        <w:t xml:space="preserve"> </w:t>
      </w:r>
      <w:r w:rsidR="009C3946" w:rsidRPr="009C3946">
        <w:rPr>
          <w:rFonts w:eastAsiaTheme="minorEastAsia"/>
          <w:b/>
          <w:sz w:val="22"/>
          <w:szCs w:val="22"/>
          <w:lang w:val="en-GB"/>
        </w:rPr>
        <w:t>for some low frequency inter-band CA band combinations,</w:t>
      </w:r>
      <w:r w:rsidRPr="00202EB9">
        <w:rPr>
          <w:rFonts w:eastAsiaTheme="minorEastAsia"/>
          <w:b/>
          <w:sz w:val="22"/>
          <w:szCs w:val="22"/>
          <w:lang w:val="en-GB"/>
        </w:rPr>
        <w:t xml:space="preserve"> e.g., CA_n5-n8, CA_n1-n3, the </w:t>
      </w:r>
      <w:r w:rsidR="00B129E1" w:rsidRPr="00B129E1">
        <w:rPr>
          <w:rFonts w:eastAsiaTheme="minorEastAsia"/>
          <w:b/>
          <w:sz w:val="22"/>
          <w:szCs w:val="22"/>
          <w:lang w:val="en-GB"/>
        </w:rPr>
        <w:t>RTD between target SSB-less SCell and inter-band active serving cell is able to be within 260ns under practical BS implementation</w:t>
      </w:r>
      <w:r w:rsidR="00B129E1">
        <w:rPr>
          <w:rFonts w:eastAsiaTheme="minorEastAsia"/>
          <w:b/>
          <w:sz w:val="22"/>
          <w:szCs w:val="22"/>
          <w:lang w:val="en-GB"/>
        </w:rPr>
        <w:t>.</w:t>
      </w:r>
    </w:p>
    <w:p w14:paraId="654984EC" w14:textId="6056FB59" w:rsidR="00D604CD" w:rsidRDefault="00D604CD" w:rsidP="00D604CD">
      <w:pPr>
        <w:spacing w:after="120"/>
        <w:rPr>
          <w:rFonts w:eastAsiaTheme="minorEastAsia"/>
          <w:sz w:val="22"/>
          <w:szCs w:val="22"/>
          <w:highlight w:val="lightGray"/>
        </w:rPr>
      </w:pPr>
    </w:p>
    <w:p w14:paraId="2E10E06E" w14:textId="77777777" w:rsidR="007F0D48" w:rsidRPr="006E7466" w:rsidRDefault="007F0D48" w:rsidP="007F0D48">
      <w:pPr>
        <w:spacing w:after="120"/>
        <w:jc w:val="both"/>
        <w:rPr>
          <w:rFonts w:eastAsiaTheme="minorEastAsia" w:cs="v4.2.0"/>
          <w:i/>
          <w:sz w:val="22"/>
          <w:szCs w:val="22"/>
        </w:rPr>
      </w:pPr>
      <w:r w:rsidRPr="006E7466">
        <w:rPr>
          <w:rFonts w:eastAsiaTheme="minorEastAsia" w:cs="v4.2.0" w:hint="eastAsia"/>
          <w:i/>
          <w:sz w:val="22"/>
          <w:szCs w:val="22"/>
        </w:rPr>
        <w:t>S</w:t>
      </w:r>
      <w:r w:rsidRPr="006E7466">
        <w:rPr>
          <w:rFonts w:eastAsiaTheme="minorEastAsia" w:cs="v4.2.0"/>
          <w:i/>
          <w:sz w:val="22"/>
          <w:szCs w:val="22"/>
        </w:rPr>
        <w:t xml:space="preserve">tatus in the </w:t>
      </w:r>
      <w:r w:rsidRPr="006E7466">
        <w:rPr>
          <w:rFonts w:eastAsiaTheme="minorEastAsia" w:cs="v4.2.0" w:hint="eastAsia"/>
          <w:i/>
          <w:sz w:val="22"/>
          <w:szCs w:val="22"/>
        </w:rPr>
        <w:t>Summary</w:t>
      </w:r>
      <w:r w:rsidRPr="006E7466">
        <w:rPr>
          <w:rFonts w:eastAsiaTheme="minorEastAsia" w:cs="v4.2.0"/>
          <w:i/>
          <w:sz w:val="22"/>
          <w:szCs w:val="22"/>
        </w:rPr>
        <w:t xml:space="preserve"> [2]</w:t>
      </w:r>
      <w:r w:rsidRPr="006E7466">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7F0D48" w:rsidRPr="007F0D48" w14:paraId="00157F1A" w14:textId="77777777" w:rsidTr="005D08D5">
        <w:trPr>
          <w:jc w:val="center"/>
        </w:trPr>
        <w:tc>
          <w:tcPr>
            <w:tcW w:w="9629" w:type="dxa"/>
            <w:tcBorders>
              <w:top w:val="single" w:sz="4" w:space="0" w:color="auto"/>
              <w:left w:val="single" w:sz="4" w:space="0" w:color="auto"/>
              <w:bottom w:val="single" w:sz="4" w:space="0" w:color="auto"/>
              <w:right w:val="single" w:sz="4" w:space="0" w:color="auto"/>
            </w:tcBorders>
          </w:tcPr>
          <w:p w14:paraId="3E6637F4" w14:textId="77777777" w:rsidR="007F0D48" w:rsidRPr="007F0D48" w:rsidRDefault="007F0D48" w:rsidP="007F0D48">
            <w:pPr>
              <w:rPr>
                <w:b/>
                <w:sz w:val="20"/>
                <w:szCs w:val="20"/>
                <w:u w:val="single"/>
                <w:lang w:eastAsia="ko-KR"/>
              </w:rPr>
            </w:pPr>
            <w:r w:rsidRPr="007F0D48">
              <w:rPr>
                <w:b/>
                <w:sz w:val="20"/>
                <w:szCs w:val="20"/>
                <w:u w:val="single"/>
                <w:lang w:eastAsia="ko-KR"/>
              </w:rPr>
              <w:lastRenderedPageBreak/>
              <w:t xml:space="preserve">Issue 1-4: </w:t>
            </w:r>
            <w:r w:rsidRPr="007F0D48">
              <w:rPr>
                <w:rFonts w:eastAsiaTheme="minorEastAsia"/>
                <w:b/>
                <w:sz w:val="20"/>
                <w:szCs w:val="20"/>
                <w:u w:val="single"/>
              </w:rPr>
              <w:t>The reception power difference</w:t>
            </w:r>
          </w:p>
          <w:p w14:paraId="727D72AA" w14:textId="77777777" w:rsidR="007F0D48" w:rsidRPr="007F0D48" w:rsidRDefault="007F0D48" w:rsidP="007F0D48">
            <w:pPr>
              <w:pStyle w:val="affd"/>
              <w:widowControl/>
              <w:numPr>
                <w:ilvl w:val="0"/>
                <w:numId w:val="22"/>
              </w:numPr>
              <w:spacing w:after="120" w:line="240" w:lineRule="auto"/>
              <w:ind w:left="720" w:firstLineChars="0"/>
              <w:rPr>
                <w:sz w:val="20"/>
                <w:szCs w:val="20"/>
                <w:lang w:eastAsia="zh-CN"/>
              </w:rPr>
            </w:pPr>
            <w:r w:rsidRPr="007F0D48">
              <w:rPr>
                <w:sz w:val="20"/>
                <w:szCs w:val="20"/>
                <w:lang w:eastAsia="zh-CN"/>
              </w:rPr>
              <w:t>Proposals</w:t>
            </w:r>
          </w:p>
          <w:p w14:paraId="51A4DA98" w14:textId="77777777" w:rsidR="007F0D48" w:rsidRPr="007F0D48" w:rsidRDefault="007F0D48" w:rsidP="007F0D48">
            <w:pPr>
              <w:pStyle w:val="affd"/>
              <w:widowControl/>
              <w:numPr>
                <w:ilvl w:val="1"/>
                <w:numId w:val="22"/>
              </w:numPr>
              <w:spacing w:after="120" w:line="240" w:lineRule="auto"/>
              <w:ind w:left="1440" w:firstLineChars="0"/>
              <w:rPr>
                <w:sz w:val="20"/>
                <w:szCs w:val="20"/>
              </w:rPr>
            </w:pPr>
            <w:r w:rsidRPr="007F0D48">
              <w:rPr>
                <w:rFonts w:hint="eastAsia"/>
                <w:sz w:val="20"/>
                <w:szCs w:val="20"/>
                <w:lang w:eastAsia="zh-CN"/>
              </w:rPr>
              <w:t>Proposal</w:t>
            </w:r>
            <w:r w:rsidRPr="007F0D48">
              <w:rPr>
                <w:sz w:val="20"/>
                <w:szCs w:val="20"/>
                <w:lang w:eastAsia="zh-CN"/>
              </w:rPr>
              <w:t xml:space="preserve"> 1:</w:t>
            </w:r>
            <w:r w:rsidRPr="007F0D48">
              <w:rPr>
                <w:sz w:val="20"/>
                <w:szCs w:val="20"/>
              </w:rPr>
              <w:t xml:space="preserve"> The reception power difference between target SCell and inter-band active serving cell should be limited within 6dB.( R4-2308020</w:t>
            </w:r>
            <w:r w:rsidRPr="007F0D48">
              <w:rPr>
                <w:rFonts w:asciiTheme="minorEastAsia" w:eastAsiaTheme="minorEastAsia" w:hAnsiTheme="minorEastAsia" w:hint="eastAsia"/>
                <w:sz w:val="20"/>
                <w:szCs w:val="20"/>
                <w:lang w:eastAsia="zh-CN"/>
              </w:rPr>
              <w:t>）</w:t>
            </w:r>
          </w:p>
          <w:p w14:paraId="29997B22" w14:textId="3BFD474A" w:rsidR="007F0D48" w:rsidRPr="007F0D48" w:rsidRDefault="007F0D48" w:rsidP="007F0D48">
            <w:pPr>
              <w:pStyle w:val="affd"/>
              <w:widowControl/>
              <w:numPr>
                <w:ilvl w:val="1"/>
                <w:numId w:val="22"/>
              </w:numPr>
              <w:spacing w:after="120" w:line="240" w:lineRule="auto"/>
              <w:ind w:left="1440" w:firstLineChars="0"/>
              <w:rPr>
                <w:sz w:val="20"/>
                <w:szCs w:val="20"/>
                <w:lang w:eastAsia="zh-CN"/>
              </w:rPr>
            </w:pPr>
            <w:r w:rsidRPr="007F0D48">
              <w:rPr>
                <w:rFonts w:hint="eastAsia"/>
                <w:sz w:val="20"/>
                <w:szCs w:val="20"/>
                <w:lang w:eastAsia="zh-CN"/>
              </w:rPr>
              <w:t>Proposal</w:t>
            </w:r>
            <w:r w:rsidRPr="007F0D48">
              <w:rPr>
                <w:sz w:val="20"/>
                <w:szCs w:val="20"/>
                <w:lang w:eastAsia="zh-CN"/>
              </w:rPr>
              <w:t xml:space="preserve"> 2: </w:t>
            </w:r>
            <w:r w:rsidRPr="007F0D48">
              <w:rPr>
                <w:sz w:val="20"/>
                <w:szCs w:val="20"/>
              </w:rPr>
              <w:t xml:space="preserve">In the case of inter-band CA implemented with the same BB and RF module, </w:t>
            </w:r>
            <w:r w:rsidRPr="007F0D48">
              <w:rPr>
                <w:rFonts w:asciiTheme="minorEastAsia" w:eastAsiaTheme="minorEastAsia" w:hAnsiTheme="minorEastAsia" w:hint="eastAsia"/>
                <w:sz w:val="20"/>
                <w:szCs w:val="20"/>
                <w:lang w:eastAsia="zh-CN"/>
              </w:rPr>
              <w:t>t</w:t>
            </w:r>
            <w:r w:rsidRPr="007F0D48">
              <w:rPr>
                <w:sz w:val="20"/>
                <w:szCs w:val="20"/>
              </w:rPr>
              <w:t>he received power difference can be meet within &lt;= 6dB. (R4-2307529</w:t>
            </w:r>
            <w:r w:rsidRPr="007F0D48">
              <w:rPr>
                <w:rFonts w:hint="eastAsia"/>
                <w:sz w:val="20"/>
                <w:szCs w:val="20"/>
              </w:rPr>
              <w:t>）</w:t>
            </w:r>
          </w:p>
        </w:tc>
      </w:tr>
    </w:tbl>
    <w:p w14:paraId="03F56B04" w14:textId="77777777" w:rsidR="007F0D48" w:rsidRPr="002E384E" w:rsidRDefault="007F0D48" w:rsidP="00D604CD">
      <w:pPr>
        <w:spacing w:after="120"/>
        <w:rPr>
          <w:rFonts w:eastAsiaTheme="minorEastAsia"/>
          <w:sz w:val="22"/>
          <w:szCs w:val="22"/>
          <w:highlight w:val="lightGray"/>
        </w:rPr>
      </w:pPr>
    </w:p>
    <w:p w14:paraId="45AFD0BE" w14:textId="78E67BDC" w:rsidR="00D604CD" w:rsidRPr="001C7F11" w:rsidRDefault="00D604CD" w:rsidP="00D604CD">
      <w:pPr>
        <w:spacing w:after="120"/>
        <w:rPr>
          <w:rFonts w:eastAsiaTheme="minorEastAsia"/>
          <w:sz w:val="22"/>
          <w:szCs w:val="22"/>
        </w:rPr>
      </w:pPr>
      <w:r w:rsidRPr="001C7F11">
        <w:rPr>
          <w:rFonts w:eastAsiaTheme="minorEastAsia"/>
          <w:sz w:val="22"/>
          <w:szCs w:val="22"/>
        </w:rPr>
        <w:t xml:space="preserve">For above-mentioned low frequency band combinations, </w:t>
      </w:r>
      <w:r w:rsidR="008825ED" w:rsidRPr="001C7F11">
        <w:rPr>
          <w:rFonts w:eastAsiaTheme="minorEastAsia"/>
          <w:sz w:val="22"/>
          <w:szCs w:val="22"/>
        </w:rPr>
        <w:t>under some practical BS implementation such as common RRU implementation for the two bands</w:t>
      </w:r>
      <w:r w:rsidRPr="001C7F11">
        <w:rPr>
          <w:rFonts w:eastAsiaTheme="minorEastAsia"/>
          <w:sz w:val="22"/>
          <w:szCs w:val="22"/>
        </w:rPr>
        <w:t xml:space="preserve">, the PSD of transmitter power </w:t>
      </w:r>
      <w:r w:rsidRPr="001C7F11">
        <w:rPr>
          <w:rFonts w:eastAsiaTheme="minorEastAsia" w:hint="eastAsia"/>
          <w:sz w:val="22"/>
          <w:szCs w:val="22"/>
        </w:rPr>
        <w:t>can</w:t>
      </w:r>
      <w:r w:rsidRPr="001C7F11">
        <w:rPr>
          <w:rFonts w:eastAsiaTheme="minorEastAsia"/>
          <w:sz w:val="22"/>
          <w:szCs w:val="22"/>
        </w:rPr>
        <w:t xml:space="preserve"> be same or similar, the path loss and other loss are similar, furthermore, the power imbalance for AGC is defined as 6dB to guarantee UE implementation. Therefore,</w:t>
      </w:r>
      <w:r w:rsidRPr="001C7F11">
        <w:rPr>
          <w:rFonts w:eastAsiaTheme="minorEastAsia" w:hint="eastAsia"/>
          <w:sz w:val="22"/>
          <w:szCs w:val="22"/>
        </w:rPr>
        <w:t xml:space="preserve"> </w:t>
      </w:r>
      <w:r w:rsidRPr="001C7F11">
        <w:rPr>
          <w:rFonts w:eastAsiaTheme="minorEastAsia"/>
          <w:sz w:val="22"/>
          <w:szCs w:val="22"/>
        </w:rPr>
        <w:t xml:space="preserve">the reception power difference between target </w:t>
      </w:r>
      <w:r w:rsidR="00914524">
        <w:rPr>
          <w:rFonts w:eastAsiaTheme="minorEastAsia"/>
          <w:sz w:val="22"/>
          <w:szCs w:val="22"/>
        </w:rPr>
        <w:t xml:space="preserve">SSB-less </w:t>
      </w:r>
      <w:r w:rsidRPr="001C7F11">
        <w:rPr>
          <w:rFonts w:eastAsiaTheme="minorEastAsia"/>
          <w:sz w:val="22"/>
          <w:szCs w:val="22"/>
        </w:rPr>
        <w:t xml:space="preserve">SCell and inter-band active serving cell </w:t>
      </w:r>
      <w:r w:rsidR="00946484" w:rsidRPr="001C7F11">
        <w:rPr>
          <w:rFonts w:eastAsiaTheme="minorEastAsia"/>
          <w:sz w:val="22"/>
          <w:szCs w:val="22"/>
        </w:rPr>
        <w:t>should</w:t>
      </w:r>
      <w:r w:rsidRPr="001C7F11">
        <w:rPr>
          <w:rFonts w:eastAsiaTheme="minorEastAsia"/>
          <w:sz w:val="22"/>
          <w:szCs w:val="22"/>
        </w:rPr>
        <w:t xml:space="preserve"> be</w:t>
      </w:r>
      <w:r w:rsidR="00946484" w:rsidRPr="001C7F11">
        <w:rPr>
          <w:rFonts w:eastAsiaTheme="minorEastAsia"/>
          <w:sz w:val="22"/>
          <w:szCs w:val="22"/>
        </w:rPr>
        <w:t xml:space="preserve"> limited</w:t>
      </w:r>
      <w:r w:rsidRPr="001C7F11">
        <w:rPr>
          <w:rFonts w:eastAsiaTheme="minorEastAsia"/>
          <w:sz w:val="22"/>
          <w:szCs w:val="22"/>
        </w:rPr>
        <w:t xml:space="preserve"> within 6dB</w:t>
      </w:r>
      <w:r w:rsidR="00400D31" w:rsidRPr="001C7F11">
        <w:rPr>
          <w:rFonts w:eastAsiaTheme="minorEastAsia"/>
          <w:sz w:val="22"/>
          <w:szCs w:val="22"/>
        </w:rPr>
        <w:t>.</w:t>
      </w:r>
    </w:p>
    <w:p w14:paraId="04E7E557" w14:textId="1E2069D1" w:rsidR="00D604CD" w:rsidRPr="001C7F11" w:rsidRDefault="00D604CD" w:rsidP="00D604CD">
      <w:pPr>
        <w:spacing w:after="120"/>
        <w:rPr>
          <w:rFonts w:eastAsiaTheme="minorEastAsia"/>
          <w:b/>
          <w:sz w:val="22"/>
          <w:szCs w:val="22"/>
        </w:rPr>
      </w:pPr>
      <w:r w:rsidRPr="001C7F11">
        <w:rPr>
          <w:rFonts w:eastAsiaTheme="minorEastAsia" w:hint="eastAsia"/>
          <w:b/>
          <w:sz w:val="22"/>
          <w:szCs w:val="22"/>
          <w:lang w:val="en-GB"/>
        </w:rPr>
        <w:t>P</w:t>
      </w:r>
      <w:r w:rsidRPr="001C7F11">
        <w:rPr>
          <w:rFonts w:eastAsiaTheme="minorEastAsia"/>
          <w:b/>
          <w:sz w:val="22"/>
          <w:szCs w:val="22"/>
          <w:lang w:val="en-GB"/>
        </w:rPr>
        <w:t xml:space="preserve">roposal </w:t>
      </w:r>
      <w:r w:rsidR="00D3793C">
        <w:rPr>
          <w:rFonts w:eastAsiaTheme="minorEastAsia"/>
          <w:b/>
          <w:sz w:val="22"/>
          <w:szCs w:val="22"/>
          <w:lang w:val="en-GB"/>
        </w:rPr>
        <w:t>4</w:t>
      </w:r>
      <w:r w:rsidRPr="001C7F11">
        <w:rPr>
          <w:rFonts w:eastAsiaTheme="minorEastAsia"/>
          <w:b/>
          <w:sz w:val="22"/>
          <w:szCs w:val="22"/>
          <w:lang w:val="en-GB"/>
        </w:rPr>
        <w:t xml:space="preserve">: </w:t>
      </w:r>
      <w:r w:rsidR="00946484" w:rsidRPr="001C7F11">
        <w:rPr>
          <w:rFonts w:eastAsiaTheme="minorEastAsia"/>
          <w:b/>
          <w:sz w:val="22"/>
          <w:szCs w:val="22"/>
          <w:lang w:val="en-GB"/>
        </w:rPr>
        <w:t xml:space="preserve">The reception power difference between target </w:t>
      </w:r>
      <w:r w:rsidR="00914524" w:rsidRPr="00914524">
        <w:rPr>
          <w:rFonts w:eastAsiaTheme="minorEastAsia"/>
          <w:b/>
          <w:sz w:val="22"/>
          <w:szCs w:val="22"/>
          <w:lang w:val="en-GB"/>
        </w:rPr>
        <w:t xml:space="preserve">SSB-less </w:t>
      </w:r>
      <w:r w:rsidR="00946484" w:rsidRPr="001C7F11">
        <w:rPr>
          <w:rFonts w:eastAsiaTheme="minorEastAsia"/>
          <w:b/>
          <w:sz w:val="22"/>
          <w:szCs w:val="22"/>
          <w:lang w:val="en-GB"/>
        </w:rPr>
        <w:t>SCell and inter-band active serving cell should be limited within 6dB</w:t>
      </w:r>
      <w:r w:rsidR="00592BC7" w:rsidRPr="001C7F11">
        <w:rPr>
          <w:rFonts w:eastAsiaTheme="minorEastAsia"/>
          <w:b/>
          <w:sz w:val="22"/>
          <w:szCs w:val="22"/>
          <w:lang w:val="en-GB"/>
        </w:rPr>
        <w:t>.</w:t>
      </w:r>
    </w:p>
    <w:p w14:paraId="046890E0" w14:textId="63D8620C" w:rsidR="00B938D4" w:rsidRDefault="00B938D4" w:rsidP="005D5344">
      <w:pPr>
        <w:spacing w:after="120"/>
        <w:rPr>
          <w:rFonts w:eastAsiaTheme="minorEastAsia"/>
          <w:sz w:val="22"/>
          <w:szCs w:val="22"/>
          <w:highlight w:val="yellow"/>
        </w:rPr>
      </w:pPr>
    </w:p>
    <w:p w14:paraId="021CA304" w14:textId="77777777" w:rsidR="00B938D4" w:rsidRPr="006E7466" w:rsidRDefault="00B938D4" w:rsidP="00B938D4">
      <w:pPr>
        <w:spacing w:after="120"/>
        <w:jc w:val="both"/>
        <w:rPr>
          <w:rFonts w:eastAsiaTheme="minorEastAsia" w:cs="v4.2.0"/>
          <w:i/>
          <w:sz w:val="22"/>
          <w:szCs w:val="22"/>
        </w:rPr>
      </w:pPr>
      <w:r w:rsidRPr="006E7466">
        <w:rPr>
          <w:rFonts w:eastAsiaTheme="minorEastAsia" w:cs="v4.2.0" w:hint="eastAsia"/>
          <w:i/>
          <w:sz w:val="22"/>
          <w:szCs w:val="22"/>
        </w:rPr>
        <w:t>S</w:t>
      </w:r>
      <w:r w:rsidRPr="006E7466">
        <w:rPr>
          <w:rFonts w:eastAsiaTheme="minorEastAsia" w:cs="v4.2.0"/>
          <w:i/>
          <w:sz w:val="22"/>
          <w:szCs w:val="22"/>
        </w:rPr>
        <w:t xml:space="preserve">tatus in the </w:t>
      </w:r>
      <w:r w:rsidRPr="006E7466">
        <w:rPr>
          <w:rFonts w:eastAsiaTheme="minorEastAsia" w:cs="v4.2.0" w:hint="eastAsia"/>
          <w:i/>
          <w:sz w:val="22"/>
          <w:szCs w:val="22"/>
        </w:rPr>
        <w:t>Summary</w:t>
      </w:r>
      <w:r w:rsidRPr="006E7466">
        <w:rPr>
          <w:rFonts w:eastAsiaTheme="minorEastAsia" w:cs="v4.2.0"/>
          <w:i/>
          <w:sz w:val="22"/>
          <w:szCs w:val="22"/>
        </w:rPr>
        <w:t xml:space="preserve"> [2]</w:t>
      </w:r>
      <w:r w:rsidRPr="006E7466">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B938D4" w:rsidRPr="00B938D4" w14:paraId="50FAE053" w14:textId="77777777" w:rsidTr="005D08D5">
        <w:trPr>
          <w:jc w:val="center"/>
        </w:trPr>
        <w:tc>
          <w:tcPr>
            <w:tcW w:w="9629" w:type="dxa"/>
            <w:tcBorders>
              <w:top w:val="single" w:sz="4" w:space="0" w:color="auto"/>
              <w:left w:val="single" w:sz="4" w:space="0" w:color="auto"/>
              <w:bottom w:val="single" w:sz="4" w:space="0" w:color="auto"/>
              <w:right w:val="single" w:sz="4" w:space="0" w:color="auto"/>
            </w:tcBorders>
          </w:tcPr>
          <w:p w14:paraId="5CD74554" w14:textId="77777777" w:rsidR="00B938D4" w:rsidRPr="00B938D4" w:rsidRDefault="00B938D4" w:rsidP="00B938D4">
            <w:pPr>
              <w:rPr>
                <w:b/>
                <w:sz w:val="20"/>
                <w:szCs w:val="20"/>
                <w:u w:val="single"/>
                <w:lang w:eastAsia="ko-KR"/>
              </w:rPr>
            </w:pPr>
            <w:r w:rsidRPr="00B938D4">
              <w:rPr>
                <w:b/>
                <w:sz w:val="20"/>
                <w:szCs w:val="20"/>
                <w:u w:val="single"/>
                <w:lang w:eastAsia="ko-KR"/>
              </w:rPr>
              <w:t>Issue 1-6: Feasibility conclusion</w:t>
            </w:r>
          </w:p>
          <w:p w14:paraId="498B9344" w14:textId="77777777" w:rsidR="00B938D4" w:rsidRPr="00B938D4" w:rsidRDefault="00B938D4" w:rsidP="00B938D4">
            <w:pPr>
              <w:pStyle w:val="affd"/>
              <w:widowControl/>
              <w:numPr>
                <w:ilvl w:val="0"/>
                <w:numId w:val="22"/>
              </w:numPr>
              <w:spacing w:after="120" w:line="240" w:lineRule="auto"/>
              <w:ind w:left="720" w:firstLineChars="0"/>
              <w:rPr>
                <w:sz w:val="20"/>
                <w:szCs w:val="20"/>
                <w:lang w:eastAsia="zh-CN"/>
              </w:rPr>
            </w:pPr>
            <w:r w:rsidRPr="00B938D4">
              <w:rPr>
                <w:sz w:val="20"/>
                <w:szCs w:val="20"/>
                <w:lang w:eastAsia="zh-CN"/>
              </w:rPr>
              <w:t>Proposals</w:t>
            </w:r>
          </w:p>
          <w:p w14:paraId="0A9D69D4" w14:textId="77777777" w:rsidR="00B938D4" w:rsidRPr="00B938D4" w:rsidRDefault="00B938D4" w:rsidP="00B938D4">
            <w:pPr>
              <w:pStyle w:val="affd"/>
              <w:widowControl/>
              <w:numPr>
                <w:ilvl w:val="1"/>
                <w:numId w:val="22"/>
              </w:numPr>
              <w:spacing w:after="120" w:line="240" w:lineRule="auto"/>
              <w:ind w:left="1440" w:firstLineChars="0"/>
              <w:rPr>
                <w:sz w:val="20"/>
                <w:szCs w:val="20"/>
              </w:rPr>
            </w:pPr>
            <w:r w:rsidRPr="00B938D4">
              <w:rPr>
                <w:sz w:val="20"/>
                <w:szCs w:val="20"/>
                <w:lang w:eastAsia="zh-CN"/>
              </w:rPr>
              <w:t xml:space="preserve">Proposal 1: </w:t>
            </w:r>
            <w:r w:rsidRPr="00B938D4">
              <w:rPr>
                <w:sz w:val="20"/>
                <w:szCs w:val="20"/>
              </w:rPr>
              <w:t>In the case of inter-band CA implemented with the same BB and RF module, the TAE could be controlled within 260ns. Additionally, the air interface propagation delay difference can be ignored. The received power difference can be meet within &lt;= 6dB. So it is feasible to support SSB-less Scell operation.</w:t>
            </w:r>
            <w:r w:rsidRPr="00B938D4">
              <w:rPr>
                <w:rFonts w:hint="eastAsia"/>
                <w:sz w:val="20"/>
                <w:szCs w:val="20"/>
                <w:lang w:eastAsia="zh-CN"/>
              </w:rPr>
              <w:t xml:space="preserve"> </w:t>
            </w:r>
            <w:r w:rsidRPr="00B938D4">
              <w:rPr>
                <w:rFonts w:hint="eastAsia"/>
                <w:sz w:val="20"/>
                <w:szCs w:val="20"/>
                <w:lang w:eastAsia="zh-CN"/>
              </w:rPr>
              <w:t>（</w:t>
            </w:r>
            <w:r w:rsidRPr="00B938D4">
              <w:rPr>
                <w:sz w:val="20"/>
                <w:szCs w:val="20"/>
                <w:lang w:val="en-US"/>
              </w:rPr>
              <w:t>R4-2307529</w:t>
            </w:r>
            <w:r w:rsidRPr="00B938D4">
              <w:rPr>
                <w:rFonts w:hint="eastAsia"/>
                <w:sz w:val="20"/>
                <w:szCs w:val="20"/>
                <w:lang w:eastAsia="zh-CN"/>
              </w:rPr>
              <w:t>）</w:t>
            </w:r>
          </w:p>
          <w:p w14:paraId="1FA67C4A" w14:textId="3493FE1B" w:rsidR="00B938D4" w:rsidRPr="00B938D4" w:rsidRDefault="00F75C12" w:rsidP="005D08D5">
            <w:pPr>
              <w:pStyle w:val="affd"/>
              <w:widowControl/>
              <w:numPr>
                <w:ilvl w:val="1"/>
                <w:numId w:val="22"/>
              </w:numPr>
              <w:spacing w:after="120" w:line="240" w:lineRule="auto"/>
              <w:ind w:left="1440" w:firstLineChars="0"/>
              <w:rPr>
                <w:sz w:val="20"/>
                <w:szCs w:val="20"/>
                <w:lang w:eastAsia="zh-CN"/>
              </w:rPr>
            </w:pPr>
            <w:r>
              <w:rPr>
                <w:sz w:val="20"/>
                <w:szCs w:val="20"/>
                <w:lang w:eastAsia="zh-CN"/>
              </w:rPr>
              <w:t xml:space="preserve">Proposal </w:t>
            </w:r>
            <w:r w:rsidR="00B938D4" w:rsidRPr="00B938D4">
              <w:rPr>
                <w:sz w:val="20"/>
                <w:szCs w:val="20"/>
                <w:lang w:eastAsia="zh-CN"/>
              </w:rPr>
              <w:t xml:space="preserve">2: </w:t>
            </w:r>
            <w:r w:rsidR="00B938D4" w:rsidRPr="00B938D4">
              <w:rPr>
                <w:rFonts w:hint="eastAsia"/>
                <w:sz w:val="20"/>
                <w:szCs w:val="20"/>
                <w:lang w:eastAsia="zh-CN"/>
              </w:rPr>
              <w:t>others</w:t>
            </w:r>
          </w:p>
        </w:tc>
      </w:tr>
    </w:tbl>
    <w:p w14:paraId="7F365D44" w14:textId="03A79773" w:rsidR="00B938D4" w:rsidRDefault="00B938D4" w:rsidP="005D5344">
      <w:pPr>
        <w:spacing w:after="120"/>
        <w:rPr>
          <w:rFonts w:eastAsiaTheme="minorEastAsia"/>
          <w:sz w:val="22"/>
          <w:szCs w:val="22"/>
          <w:highlight w:val="yellow"/>
        </w:rPr>
      </w:pPr>
    </w:p>
    <w:p w14:paraId="4F69BA98" w14:textId="2C79F1FA" w:rsidR="00775FEF" w:rsidRDefault="00775FEF" w:rsidP="00354E81">
      <w:pPr>
        <w:spacing w:after="120"/>
        <w:rPr>
          <w:rFonts w:eastAsiaTheme="minorEastAsia"/>
          <w:sz w:val="22"/>
          <w:szCs w:val="22"/>
        </w:rPr>
      </w:pPr>
      <w:r w:rsidRPr="00775FEF">
        <w:rPr>
          <w:rFonts w:eastAsiaTheme="minorEastAsia" w:hint="eastAsia"/>
          <w:sz w:val="22"/>
          <w:szCs w:val="22"/>
        </w:rPr>
        <w:t>I</w:t>
      </w:r>
      <w:r w:rsidRPr="00775FEF">
        <w:rPr>
          <w:rFonts w:eastAsiaTheme="minorEastAsia"/>
          <w:sz w:val="22"/>
          <w:szCs w:val="22"/>
        </w:rPr>
        <w:t>n our views</w:t>
      </w:r>
      <w:r>
        <w:rPr>
          <w:rFonts w:eastAsiaTheme="minorEastAsia"/>
          <w:sz w:val="22"/>
          <w:szCs w:val="22"/>
        </w:rPr>
        <w:t xml:space="preserve">, </w:t>
      </w:r>
      <w:r w:rsidR="003754C3">
        <w:rPr>
          <w:rFonts w:eastAsiaTheme="minorEastAsia"/>
          <w:sz w:val="22"/>
          <w:szCs w:val="22"/>
        </w:rPr>
        <w:t xml:space="preserve">at least for inter-band CA with </w:t>
      </w:r>
      <w:r w:rsidR="00812233" w:rsidRPr="00812233">
        <w:rPr>
          <w:rFonts w:eastAsiaTheme="minorEastAsia"/>
          <w:sz w:val="22"/>
          <w:szCs w:val="22"/>
        </w:rPr>
        <w:t>small frequency domain separation</w:t>
      </w:r>
      <w:r w:rsidR="00812233">
        <w:rPr>
          <w:rFonts w:eastAsiaTheme="minorEastAsia"/>
          <w:sz w:val="22"/>
          <w:szCs w:val="22"/>
        </w:rPr>
        <w:t xml:space="preserve"> or for some band combinations</w:t>
      </w:r>
      <w:r w:rsidR="003754C3">
        <w:rPr>
          <w:rFonts w:eastAsiaTheme="minorEastAsia"/>
          <w:sz w:val="22"/>
          <w:szCs w:val="22"/>
        </w:rPr>
        <w:t xml:space="preserve">, </w:t>
      </w:r>
      <w:r w:rsidR="00C166A3" w:rsidRPr="00C166A3">
        <w:rPr>
          <w:rFonts w:eastAsiaTheme="minorEastAsia"/>
          <w:sz w:val="22"/>
          <w:szCs w:val="22"/>
        </w:rPr>
        <w:t>when the inter-band CA is implemented with the same BB and RF module in co-located scenario</w:t>
      </w:r>
      <w:r w:rsidR="00812233">
        <w:rPr>
          <w:rFonts w:eastAsiaTheme="minorEastAsia"/>
          <w:sz w:val="22"/>
          <w:szCs w:val="22"/>
        </w:rPr>
        <w:t xml:space="preserve">, the TAE/RTD </w:t>
      </w:r>
      <w:r w:rsidR="00354E81">
        <w:rPr>
          <w:rFonts w:eastAsiaTheme="minorEastAsia"/>
          <w:sz w:val="22"/>
          <w:szCs w:val="22"/>
        </w:rPr>
        <w:t>can</w:t>
      </w:r>
      <w:r w:rsidR="00812233">
        <w:rPr>
          <w:rFonts w:eastAsiaTheme="minorEastAsia"/>
          <w:sz w:val="22"/>
          <w:szCs w:val="22"/>
        </w:rPr>
        <w:t xml:space="preserve"> be with</w:t>
      </w:r>
      <w:r w:rsidR="00F75C12">
        <w:rPr>
          <w:rFonts w:eastAsiaTheme="minorEastAsia"/>
          <w:sz w:val="22"/>
          <w:szCs w:val="22"/>
        </w:rPr>
        <w:t>in</w:t>
      </w:r>
      <w:r w:rsidR="00812233">
        <w:rPr>
          <w:rFonts w:eastAsiaTheme="minorEastAsia"/>
          <w:sz w:val="22"/>
          <w:szCs w:val="22"/>
        </w:rPr>
        <w:t xml:space="preserve"> 260ns and the </w:t>
      </w:r>
      <w:r w:rsidR="00354E81" w:rsidRPr="00354E81">
        <w:rPr>
          <w:rFonts w:eastAsiaTheme="minorEastAsia"/>
          <w:sz w:val="22"/>
          <w:szCs w:val="22"/>
        </w:rPr>
        <w:t>reception power difference</w:t>
      </w:r>
      <w:r w:rsidR="00354E81">
        <w:rPr>
          <w:rFonts w:eastAsiaTheme="minorEastAsia"/>
          <w:sz w:val="22"/>
          <w:szCs w:val="22"/>
        </w:rPr>
        <w:t xml:space="preserve"> can be within 6dB, </w:t>
      </w:r>
      <w:r w:rsidR="00BD71CE">
        <w:rPr>
          <w:rFonts w:eastAsiaTheme="minorEastAsia"/>
          <w:sz w:val="22"/>
          <w:szCs w:val="22"/>
        </w:rPr>
        <w:t>it’s feasible to support SSB-less SCell activation.</w:t>
      </w:r>
    </w:p>
    <w:p w14:paraId="06B49617" w14:textId="7853626F" w:rsidR="00173C8C" w:rsidRPr="00173C8C" w:rsidRDefault="00173C8C" w:rsidP="00173C8C">
      <w:pPr>
        <w:spacing w:after="120"/>
        <w:rPr>
          <w:rFonts w:eastAsiaTheme="minorEastAsia"/>
          <w:b/>
          <w:sz w:val="22"/>
          <w:szCs w:val="22"/>
        </w:rPr>
      </w:pPr>
      <w:r w:rsidRPr="00173C8C">
        <w:rPr>
          <w:rFonts w:eastAsiaTheme="minorEastAsia"/>
          <w:b/>
          <w:sz w:val="22"/>
          <w:szCs w:val="22"/>
        </w:rPr>
        <w:t xml:space="preserve">Proposal 5: </w:t>
      </w:r>
      <w:r>
        <w:rPr>
          <w:rFonts w:eastAsiaTheme="minorEastAsia"/>
          <w:b/>
          <w:sz w:val="22"/>
          <w:szCs w:val="22"/>
        </w:rPr>
        <w:t>F</w:t>
      </w:r>
      <w:r w:rsidRPr="00173C8C">
        <w:rPr>
          <w:rFonts w:eastAsiaTheme="minorEastAsia"/>
          <w:b/>
          <w:sz w:val="22"/>
          <w:szCs w:val="22"/>
        </w:rPr>
        <w:t xml:space="preserve">or </w:t>
      </w:r>
      <w:r w:rsidR="004E5503" w:rsidRPr="004E5503">
        <w:rPr>
          <w:rFonts w:eastAsiaTheme="minorEastAsia"/>
          <w:b/>
          <w:sz w:val="22"/>
          <w:szCs w:val="22"/>
        </w:rPr>
        <w:t>inter-band CA with small frequency domain separation or for some band combinations, when the inter-band CA is implemented with the same BB and RF module in co-located scenario, the TAE/RTD can be within 260ns and the reception power difference can be within 6dB, it’s feasible to support SSB-less SCell activation.</w:t>
      </w:r>
    </w:p>
    <w:p w14:paraId="4C9819A5" w14:textId="77777777" w:rsidR="00B938D4" w:rsidRPr="00CB301B" w:rsidRDefault="00B938D4" w:rsidP="005D5344">
      <w:pPr>
        <w:spacing w:after="120"/>
        <w:rPr>
          <w:rFonts w:eastAsiaTheme="minorEastAsia"/>
          <w:sz w:val="22"/>
          <w:szCs w:val="22"/>
          <w:highlight w:val="yellow"/>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42068697" w:rsidR="001B1EEE" w:rsidRPr="008F7B0B" w:rsidRDefault="00247D4F" w:rsidP="001B1EEE">
      <w:pPr>
        <w:spacing w:after="120"/>
        <w:rPr>
          <w:rFonts w:eastAsiaTheme="minorEastAsia"/>
          <w:sz w:val="22"/>
          <w:szCs w:val="22"/>
        </w:rPr>
      </w:pPr>
      <w:r w:rsidRPr="008F7B0B">
        <w:rPr>
          <w:rFonts w:eastAsiaTheme="minorEastAsia" w:hint="eastAsia"/>
          <w:sz w:val="22"/>
          <w:szCs w:val="22"/>
        </w:rPr>
        <w:t>The contribution present</w:t>
      </w:r>
      <w:r w:rsidRPr="008F7B0B">
        <w:rPr>
          <w:rFonts w:eastAsiaTheme="minorEastAsia"/>
          <w:sz w:val="22"/>
          <w:szCs w:val="22"/>
        </w:rPr>
        <w:t>s</w:t>
      </w:r>
      <w:r w:rsidR="001B1EEE" w:rsidRPr="008F7B0B">
        <w:rPr>
          <w:rFonts w:eastAsiaTheme="minorEastAsia" w:hint="eastAsia"/>
          <w:sz w:val="22"/>
          <w:szCs w:val="22"/>
        </w:rPr>
        <w:t xml:space="preserve"> our views on the </w:t>
      </w:r>
      <w:r w:rsidR="005430D4" w:rsidRPr="008F7B0B">
        <w:rPr>
          <w:rFonts w:eastAsiaTheme="minorEastAsia"/>
          <w:sz w:val="22"/>
          <w:szCs w:val="22"/>
        </w:rPr>
        <w:t>RF aspects</w:t>
      </w:r>
      <w:r w:rsidR="009468AA" w:rsidRPr="008F7B0B">
        <w:rPr>
          <w:rFonts w:eastAsiaTheme="minorEastAsia"/>
          <w:sz w:val="22"/>
          <w:szCs w:val="22"/>
        </w:rPr>
        <w:t xml:space="preserve"> of</w:t>
      </w:r>
      <w:r w:rsidR="001B1EEE" w:rsidRPr="008F7B0B">
        <w:rPr>
          <w:rFonts w:eastAsiaTheme="minorEastAsia"/>
          <w:sz w:val="22"/>
          <w:szCs w:val="22"/>
        </w:rPr>
        <w:t xml:space="preserve"> </w:t>
      </w:r>
      <w:r w:rsidR="007211DB" w:rsidRPr="008F7B0B">
        <w:rPr>
          <w:rFonts w:eastAsiaTheme="minorEastAsia"/>
          <w:sz w:val="22"/>
          <w:szCs w:val="22"/>
        </w:rPr>
        <w:t>Network energy savings for NR</w:t>
      </w:r>
      <w:r w:rsidR="001B1EEE" w:rsidRPr="008F7B0B">
        <w:rPr>
          <w:rFonts w:eastAsiaTheme="minorEastAsia" w:hint="eastAsia"/>
          <w:sz w:val="22"/>
          <w:szCs w:val="22"/>
        </w:rPr>
        <w:t>, with the following proposals:</w:t>
      </w:r>
    </w:p>
    <w:p w14:paraId="369A43DA" w14:textId="77777777" w:rsidR="006D440A" w:rsidRDefault="006D440A" w:rsidP="006D440A">
      <w:pPr>
        <w:spacing w:after="120"/>
        <w:rPr>
          <w:rFonts w:eastAsiaTheme="minorEastAsia"/>
          <w:b/>
          <w:sz w:val="22"/>
          <w:szCs w:val="22"/>
        </w:rPr>
      </w:pPr>
      <w:r w:rsidRPr="004F2AD9">
        <w:rPr>
          <w:rFonts w:eastAsiaTheme="minorEastAsia"/>
          <w:b/>
          <w:sz w:val="22"/>
          <w:szCs w:val="22"/>
        </w:rPr>
        <w:t>Proposal 1:</w:t>
      </w:r>
      <w:r>
        <w:rPr>
          <w:rFonts w:eastAsiaTheme="minorEastAsia"/>
          <w:b/>
          <w:sz w:val="22"/>
          <w:szCs w:val="22"/>
        </w:rPr>
        <w:t xml:space="preserve"> F</w:t>
      </w:r>
      <w:r w:rsidRPr="006F349E">
        <w:rPr>
          <w:rFonts w:eastAsiaTheme="minorEastAsia"/>
          <w:b/>
          <w:sz w:val="22"/>
          <w:szCs w:val="22"/>
        </w:rPr>
        <w:t>or some low frequency inter-band CA band combinations, e.g., CA_n5-n8, CA_n1-n3, the frequencies of the two bands in the band combination are close, 260ns can be achieved in co-located scenario and with same BB and RF module for these band combinations.</w:t>
      </w:r>
    </w:p>
    <w:p w14:paraId="5729D3F1" w14:textId="77777777" w:rsidR="006D440A" w:rsidRPr="002B139A" w:rsidRDefault="006D440A" w:rsidP="006D440A">
      <w:pPr>
        <w:spacing w:after="120"/>
        <w:rPr>
          <w:rFonts w:eastAsiaTheme="minorEastAsia"/>
          <w:b/>
          <w:sz w:val="22"/>
          <w:szCs w:val="22"/>
        </w:rPr>
      </w:pPr>
      <w:r>
        <w:rPr>
          <w:rFonts w:eastAsiaTheme="minorEastAsia"/>
          <w:b/>
          <w:sz w:val="22"/>
          <w:szCs w:val="22"/>
        </w:rPr>
        <w:t>Proposal 2: S</w:t>
      </w:r>
      <w:r w:rsidRPr="008C0E18">
        <w:rPr>
          <w:rFonts w:eastAsiaTheme="minorEastAsia"/>
          <w:b/>
          <w:sz w:val="22"/>
          <w:szCs w:val="22"/>
        </w:rPr>
        <w:t xml:space="preserve">ome of </w:t>
      </w:r>
      <w:r w:rsidRPr="00D20826">
        <w:rPr>
          <w:rFonts w:eastAsiaTheme="minorEastAsia"/>
          <w:b/>
          <w:sz w:val="22"/>
          <w:szCs w:val="22"/>
        </w:rPr>
        <w:t>above-mentioned</w:t>
      </w:r>
      <w:r w:rsidRPr="008C0E18">
        <w:rPr>
          <w:rFonts w:eastAsiaTheme="minorEastAsia"/>
          <w:b/>
          <w:sz w:val="22"/>
          <w:szCs w:val="22"/>
        </w:rPr>
        <w:t xml:space="preserve"> bands were also deployed in LTE, and the TAE of inter-band CA defined in the specification in LTE shall not exceed 260ns, thus 260ns is feasible at least for certain band combinations.</w:t>
      </w:r>
    </w:p>
    <w:p w14:paraId="7C97BEF7" w14:textId="77777777" w:rsidR="00686280" w:rsidRDefault="00686280" w:rsidP="00686280">
      <w:pPr>
        <w:spacing w:after="120"/>
        <w:rPr>
          <w:rFonts w:eastAsiaTheme="minorEastAsia"/>
          <w:b/>
          <w:sz w:val="22"/>
          <w:szCs w:val="22"/>
          <w:lang w:val="en-GB"/>
        </w:rPr>
      </w:pPr>
      <w:r w:rsidRPr="00202EB9">
        <w:rPr>
          <w:rFonts w:eastAsiaTheme="minorEastAsia" w:hint="eastAsia"/>
          <w:b/>
          <w:sz w:val="22"/>
          <w:szCs w:val="22"/>
          <w:lang w:val="en-GB"/>
        </w:rPr>
        <w:t>P</w:t>
      </w:r>
      <w:r w:rsidRPr="00202EB9">
        <w:rPr>
          <w:rFonts w:eastAsiaTheme="minorEastAsia"/>
          <w:b/>
          <w:sz w:val="22"/>
          <w:szCs w:val="22"/>
          <w:lang w:val="en-GB"/>
        </w:rPr>
        <w:t xml:space="preserve">roposal </w:t>
      </w:r>
      <w:r>
        <w:rPr>
          <w:rFonts w:eastAsiaTheme="minorEastAsia"/>
          <w:b/>
          <w:sz w:val="22"/>
          <w:szCs w:val="22"/>
          <w:lang w:val="en-GB"/>
        </w:rPr>
        <w:t>3</w:t>
      </w:r>
      <w:r w:rsidRPr="00202EB9">
        <w:rPr>
          <w:rFonts w:eastAsiaTheme="minorEastAsia"/>
          <w:b/>
          <w:sz w:val="22"/>
          <w:szCs w:val="22"/>
          <w:lang w:val="en-GB"/>
        </w:rPr>
        <w:t xml:space="preserve">: In inter-band CA SSB-less SCell activation scenario, </w:t>
      </w:r>
      <w:r w:rsidRPr="009C3946">
        <w:rPr>
          <w:rFonts w:eastAsiaTheme="minorEastAsia"/>
          <w:b/>
          <w:sz w:val="22"/>
          <w:szCs w:val="22"/>
          <w:lang w:val="en-GB"/>
        </w:rPr>
        <w:t>for some low frequency inter-band CA band combinations,</w:t>
      </w:r>
      <w:r w:rsidRPr="00202EB9">
        <w:rPr>
          <w:rFonts w:eastAsiaTheme="minorEastAsia"/>
          <w:b/>
          <w:sz w:val="22"/>
          <w:szCs w:val="22"/>
          <w:lang w:val="en-GB"/>
        </w:rPr>
        <w:t xml:space="preserve"> e.g., CA_n5-n8, CA_n1-n3, the </w:t>
      </w:r>
      <w:r w:rsidRPr="00B129E1">
        <w:rPr>
          <w:rFonts w:eastAsiaTheme="minorEastAsia"/>
          <w:b/>
          <w:sz w:val="22"/>
          <w:szCs w:val="22"/>
          <w:lang w:val="en-GB"/>
        </w:rPr>
        <w:t>RTD between target SSB-less SCell and inter-band active serving cell is able to be within 260ns under practical BS implementation</w:t>
      </w:r>
      <w:r>
        <w:rPr>
          <w:rFonts w:eastAsiaTheme="minorEastAsia"/>
          <w:b/>
          <w:sz w:val="22"/>
          <w:szCs w:val="22"/>
          <w:lang w:val="en-GB"/>
        </w:rPr>
        <w:t>.</w:t>
      </w:r>
    </w:p>
    <w:p w14:paraId="374A6404" w14:textId="77777777" w:rsidR="00926DC7" w:rsidRPr="001C7F11" w:rsidRDefault="00926DC7" w:rsidP="00926DC7">
      <w:pPr>
        <w:spacing w:after="120"/>
        <w:rPr>
          <w:rFonts w:eastAsiaTheme="minorEastAsia"/>
          <w:b/>
          <w:sz w:val="22"/>
          <w:szCs w:val="22"/>
        </w:rPr>
      </w:pPr>
      <w:r w:rsidRPr="001C7F11">
        <w:rPr>
          <w:rFonts w:eastAsiaTheme="minorEastAsia" w:hint="eastAsia"/>
          <w:b/>
          <w:sz w:val="22"/>
          <w:szCs w:val="22"/>
          <w:lang w:val="en-GB"/>
        </w:rPr>
        <w:lastRenderedPageBreak/>
        <w:t>P</w:t>
      </w:r>
      <w:r w:rsidRPr="001C7F11">
        <w:rPr>
          <w:rFonts w:eastAsiaTheme="minorEastAsia"/>
          <w:b/>
          <w:sz w:val="22"/>
          <w:szCs w:val="22"/>
          <w:lang w:val="en-GB"/>
        </w:rPr>
        <w:t xml:space="preserve">roposal </w:t>
      </w:r>
      <w:r>
        <w:rPr>
          <w:rFonts w:eastAsiaTheme="minorEastAsia"/>
          <w:b/>
          <w:sz w:val="22"/>
          <w:szCs w:val="22"/>
          <w:lang w:val="en-GB"/>
        </w:rPr>
        <w:t>4</w:t>
      </w:r>
      <w:r w:rsidRPr="001C7F11">
        <w:rPr>
          <w:rFonts w:eastAsiaTheme="minorEastAsia"/>
          <w:b/>
          <w:sz w:val="22"/>
          <w:szCs w:val="22"/>
          <w:lang w:val="en-GB"/>
        </w:rPr>
        <w:t xml:space="preserve">: The reception power difference between target </w:t>
      </w:r>
      <w:r w:rsidRPr="00914524">
        <w:rPr>
          <w:rFonts w:eastAsiaTheme="minorEastAsia"/>
          <w:b/>
          <w:sz w:val="22"/>
          <w:szCs w:val="22"/>
          <w:lang w:val="en-GB"/>
        </w:rPr>
        <w:t xml:space="preserve">SSB-less </w:t>
      </w:r>
      <w:r w:rsidRPr="001C7F11">
        <w:rPr>
          <w:rFonts w:eastAsiaTheme="minorEastAsia"/>
          <w:b/>
          <w:sz w:val="22"/>
          <w:szCs w:val="22"/>
          <w:lang w:val="en-GB"/>
        </w:rPr>
        <w:t>SCell and inter-band active serving cell should be limited within 6dB.</w:t>
      </w:r>
    </w:p>
    <w:p w14:paraId="4E53763F" w14:textId="77777777" w:rsidR="00ED5BC4" w:rsidRPr="00173C8C" w:rsidRDefault="00ED5BC4" w:rsidP="00ED5BC4">
      <w:pPr>
        <w:spacing w:after="120"/>
        <w:rPr>
          <w:rFonts w:eastAsiaTheme="minorEastAsia"/>
          <w:b/>
          <w:sz w:val="22"/>
          <w:szCs w:val="22"/>
        </w:rPr>
      </w:pPr>
      <w:r w:rsidRPr="00173C8C">
        <w:rPr>
          <w:rFonts w:eastAsiaTheme="minorEastAsia"/>
          <w:b/>
          <w:sz w:val="22"/>
          <w:szCs w:val="22"/>
        </w:rPr>
        <w:t xml:space="preserve">Proposal 5: </w:t>
      </w:r>
      <w:r>
        <w:rPr>
          <w:rFonts w:eastAsiaTheme="minorEastAsia"/>
          <w:b/>
          <w:sz w:val="22"/>
          <w:szCs w:val="22"/>
        </w:rPr>
        <w:t>F</w:t>
      </w:r>
      <w:r w:rsidRPr="00173C8C">
        <w:rPr>
          <w:rFonts w:eastAsiaTheme="minorEastAsia"/>
          <w:b/>
          <w:sz w:val="22"/>
          <w:szCs w:val="22"/>
        </w:rPr>
        <w:t xml:space="preserve">or </w:t>
      </w:r>
      <w:r w:rsidRPr="004E5503">
        <w:rPr>
          <w:rFonts w:eastAsiaTheme="minorEastAsia"/>
          <w:b/>
          <w:sz w:val="22"/>
          <w:szCs w:val="22"/>
        </w:rPr>
        <w:t>inter-band CA with small frequency domain separation or for some band combinations, when the inter-band CA is implemented with the same BB and RF module in co-located scenario, the TAE/RTD can be within 260ns and the reception power difference can be within 6dB, it’s feasible to support SSB-less SCell activation.</w:t>
      </w:r>
    </w:p>
    <w:p w14:paraId="763ED71D" w14:textId="3BFA73C8" w:rsidR="00FD078A" w:rsidRPr="00ED5BC4" w:rsidRDefault="00FD078A" w:rsidP="00FD078A">
      <w:pPr>
        <w:spacing w:after="120"/>
        <w:rPr>
          <w:rFonts w:eastAsiaTheme="minorEastAsia"/>
          <w:b/>
          <w:sz w:val="22"/>
          <w:szCs w:val="22"/>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05E04B6D" w14:textId="36989643" w:rsidR="004B2C9D" w:rsidRPr="00D5357D" w:rsidRDefault="002E384E" w:rsidP="002E384E">
      <w:pPr>
        <w:pStyle w:val="affd"/>
        <w:numPr>
          <w:ilvl w:val="0"/>
          <w:numId w:val="28"/>
        </w:numPr>
        <w:ind w:firstLineChars="0"/>
        <w:rPr>
          <w:sz w:val="22"/>
          <w:szCs w:val="22"/>
          <w:lang w:val="en-US"/>
        </w:rPr>
      </w:pPr>
      <w:r w:rsidRPr="002E384E">
        <w:rPr>
          <w:sz w:val="22"/>
          <w:szCs w:val="22"/>
          <w:lang w:val="en-US"/>
        </w:rPr>
        <w:t>R4-2310381</w:t>
      </w:r>
      <w:r w:rsidR="004B2C9D">
        <w:rPr>
          <w:sz w:val="22"/>
          <w:szCs w:val="22"/>
          <w:lang w:val="en-US"/>
        </w:rPr>
        <w:t xml:space="preserve">, </w:t>
      </w:r>
      <w:r w:rsidRPr="002E384E">
        <w:rPr>
          <w:sz w:val="22"/>
          <w:szCs w:val="22"/>
          <w:lang w:val="en-US"/>
        </w:rPr>
        <w:t>WF on RF feasibility study of Network Energy Savings for NR</w:t>
      </w:r>
      <w:r w:rsidR="004B2C9D">
        <w:rPr>
          <w:sz w:val="22"/>
          <w:szCs w:val="22"/>
          <w:lang w:val="en-US"/>
        </w:rPr>
        <w:t xml:space="preserve">, </w:t>
      </w:r>
      <w:r w:rsidR="003415F5" w:rsidRPr="003415F5">
        <w:rPr>
          <w:sz w:val="22"/>
          <w:szCs w:val="22"/>
          <w:lang w:val="en-US"/>
        </w:rPr>
        <w:t>Huawei</w:t>
      </w:r>
      <w:r w:rsidR="004B2C9D">
        <w:rPr>
          <w:sz w:val="22"/>
          <w:szCs w:val="22"/>
          <w:lang w:val="en-US"/>
        </w:rPr>
        <w:t xml:space="preserve">, </w:t>
      </w:r>
      <w:r w:rsidR="00136872" w:rsidRPr="00136872">
        <w:rPr>
          <w:sz w:val="22"/>
          <w:szCs w:val="22"/>
        </w:rPr>
        <w:t>RAN WG4 Meeting # 10</w:t>
      </w:r>
      <w:r>
        <w:rPr>
          <w:sz w:val="22"/>
          <w:szCs w:val="22"/>
        </w:rPr>
        <w:t>7</w:t>
      </w:r>
      <w:r w:rsidR="004B2C9D" w:rsidRPr="00CD5947">
        <w:rPr>
          <w:sz w:val="22"/>
          <w:szCs w:val="22"/>
        </w:rPr>
        <w:t xml:space="preserve">, </w:t>
      </w:r>
      <w:r>
        <w:rPr>
          <w:sz w:val="22"/>
          <w:szCs w:val="22"/>
          <w:lang w:eastAsia="zh-CN"/>
        </w:rPr>
        <w:t>May</w:t>
      </w:r>
      <w:r w:rsidR="00136872">
        <w:rPr>
          <w:sz w:val="22"/>
          <w:szCs w:val="22"/>
          <w:lang w:eastAsia="zh-CN"/>
        </w:rPr>
        <w:t xml:space="preserve"> 2023</w:t>
      </w:r>
      <w:r w:rsidR="004B2C9D" w:rsidRPr="00CD5947">
        <w:rPr>
          <w:sz w:val="22"/>
          <w:szCs w:val="22"/>
        </w:rPr>
        <w:t>.</w:t>
      </w:r>
    </w:p>
    <w:p w14:paraId="22671AA2" w14:textId="1D72D112" w:rsidR="00D5357D" w:rsidRPr="004B2C9D" w:rsidRDefault="00DD1D2D" w:rsidP="00DD1D2D">
      <w:pPr>
        <w:pStyle w:val="affd"/>
        <w:numPr>
          <w:ilvl w:val="0"/>
          <w:numId w:val="28"/>
        </w:numPr>
        <w:ind w:firstLineChars="0"/>
        <w:rPr>
          <w:sz w:val="22"/>
          <w:szCs w:val="22"/>
          <w:lang w:val="en-US"/>
        </w:rPr>
      </w:pPr>
      <w:r w:rsidRPr="00DD1D2D">
        <w:rPr>
          <w:sz w:val="22"/>
          <w:szCs w:val="22"/>
          <w:lang w:val="en-US"/>
        </w:rPr>
        <w:t>R4-2310034</w:t>
      </w:r>
      <w:r w:rsidR="00D5357D">
        <w:rPr>
          <w:sz w:val="22"/>
          <w:szCs w:val="22"/>
          <w:lang w:val="en-US"/>
        </w:rPr>
        <w:t xml:space="preserve">, </w:t>
      </w:r>
      <w:r w:rsidRPr="00DD1D2D">
        <w:rPr>
          <w:sz w:val="22"/>
          <w:szCs w:val="22"/>
          <w:lang w:val="en-US"/>
        </w:rPr>
        <w:t>Topic summary for [107] [151] Netw_Energy_NR</w:t>
      </w:r>
      <w:r w:rsidR="00D5357D">
        <w:rPr>
          <w:sz w:val="22"/>
          <w:szCs w:val="22"/>
          <w:lang w:val="en-US"/>
        </w:rPr>
        <w:t xml:space="preserve">, </w:t>
      </w:r>
      <w:r w:rsidR="00D5357D" w:rsidRPr="003415F5">
        <w:rPr>
          <w:sz w:val="22"/>
          <w:szCs w:val="22"/>
          <w:lang w:val="en-US"/>
        </w:rPr>
        <w:t>Huawei</w:t>
      </w:r>
      <w:r w:rsidR="00D5357D">
        <w:rPr>
          <w:sz w:val="22"/>
          <w:szCs w:val="22"/>
          <w:lang w:val="en-US"/>
        </w:rPr>
        <w:t xml:space="preserve">, </w:t>
      </w:r>
      <w:r w:rsidR="00D5357D" w:rsidRPr="00136872">
        <w:rPr>
          <w:sz w:val="22"/>
          <w:szCs w:val="22"/>
        </w:rPr>
        <w:t>RAN WG4 Meeting # 10</w:t>
      </w:r>
      <w:r>
        <w:rPr>
          <w:sz w:val="22"/>
          <w:szCs w:val="22"/>
        </w:rPr>
        <w:t>7</w:t>
      </w:r>
      <w:r w:rsidR="00D5357D" w:rsidRPr="00CD5947">
        <w:rPr>
          <w:sz w:val="22"/>
          <w:szCs w:val="22"/>
        </w:rPr>
        <w:t xml:space="preserve">, </w:t>
      </w:r>
      <w:r>
        <w:rPr>
          <w:sz w:val="22"/>
          <w:szCs w:val="22"/>
          <w:lang w:eastAsia="zh-CN"/>
        </w:rPr>
        <w:t>May</w:t>
      </w:r>
      <w:r w:rsidR="00D5357D">
        <w:rPr>
          <w:sz w:val="22"/>
          <w:szCs w:val="22"/>
          <w:lang w:eastAsia="zh-CN"/>
        </w:rPr>
        <w:t xml:space="preserve"> 2023</w:t>
      </w:r>
      <w:r w:rsidR="00D5357D" w:rsidRPr="00CD5947">
        <w:rPr>
          <w:sz w:val="22"/>
          <w:szCs w:val="22"/>
        </w:rPr>
        <w:t>.</w:t>
      </w:r>
    </w:p>
    <w:sectPr w:rsidR="00D5357D" w:rsidRPr="004B2C9D"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155718" w14:textId="77777777" w:rsidR="005D3140" w:rsidRDefault="005D3140">
      <w:r>
        <w:separator/>
      </w:r>
    </w:p>
  </w:endnote>
  <w:endnote w:type="continuationSeparator" w:id="0">
    <w:p w14:paraId="6E4A7D1B" w14:textId="77777777" w:rsidR="005D3140" w:rsidRDefault="005D3140">
      <w:r>
        <w:continuationSeparator/>
      </w:r>
    </w:p>
  </w:endnote>
  <w:endnote w:type="continuationNotice" w:id="1">
    <w:p w14:paraId="521C4237" w14:textId="77777777" w:rsidR="005D3140" w:rsidRDefault="005D31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auto"/>
    <w:pitch w:val="variable"/>
    <w:sig w:usb0="00000000"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89869B" w14:textId="77777777" w:rsidR="005D3140" w:rsidRDefault="005D3140">
      <w:r>
        <w:separator/>
      </w:r>
    </w:p>
  </w:footnote>
  <w:footnote w:type="continuationSeparator" w:id="0">
    <w:p w14:paraId="6C73C985" w14:textId="77777777" w:rsidR="005D3140" w:rsidRDefault="005D3140">
      <w:r>
        <w:continuationSeparator/>
      </w:r>
    </w:p>
  </w:footnote>
  <w:footnote w:type="continuationNotice" w:id="1">
    <w:p w14:paraId="6DD97F30" w14:textId="77777777" w:rsidR="005D3140" w:rsidRDefault="005D314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E9579C8"/>
    <w:multiLevelType w:val="hybridMultilevel"/>
    <w:tmpl w:val="D4B01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2"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21"/>
  </w:num>
  <w:num w:numId="12">
    <w:abstractNumId w:val="14"/>
  </w:num>
  <w:num w:numId="13">
    <w:abstractNumId w:val="22"/>
  </w:num>
  <w:num w:numId="14">
    <w:abstractNumId w:val="6"/>
  </w:num>
  <w:num w:numId="15">
    <w:abstractNumId w:val="1"/>
  </w:num>
  <w:num w:numId="16">
    <w:abstractNumId w:val="25"/>
  </w:num>
  <w:num w:numId="17">
    <w:abstractNumId w:val="5"/>
  </w:num>
  <w:num w:numId="18">
    <w:abstractNumId w:val="17"/>
  </w:num>
  <w:num w:numId="19">
    <w:abstractNumId w:val="2"/>
  </w:num>
  <w:num w:numId="20">
    <w:abstractNumId w:val="8"/>
  </w:num>
  <w:num w:numId="21">
    <w:abstractNumId w:val="13"/>
  </w:num>
  <w:num w:numId="22">
    <w:abstractNumId w:val="16"/>
  </w:num>
  <w:num w:numId="23">
    <w:abstractNumId w:val="9"/>
  </w:num>
  <w:num w:numId="24">
    <w:abstractNumId w:val="11"/>
  </w:num>
  <w:num w:numId="25">
    <w:abstractNumId w:val="15"/>
  </w:num>
  <w:num w:numId="26">
    <w:abstractNumId w:val="3"/>
  </w:num>
  <w:num w:numId="27">
    <w:abstractNumId w:val="10"/>
  </w:num>
  <w:num w:numId="28">
    <w:abstractNumId w:val="23"/>
  </w:num>
  <w:num w:numId="29">
    <w:abstractNumId w:val="16"/>
  </w:num>
  <w:num w:numId="30">
    <w:abstractNumId w:val="19"/>
  </w:num>
  <w:num w:numId="31">
    <w:abstractNumId w:val="18"/>
  </w:num>
  <w:num w:numId="32">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F61"/>
    <w:rsid w:val="0000029C"/>
    <w:rsid w:val="00001695"/>
    <w:rsid w:val="00001BC7"/>
    <w:rsid w:val="00001FF0"/>
    <w:rsid w:val="000028FD"/>
    <w:rsid w:val="00002A2C"/>
    <w:rsid w:val="00002B4E"/>
    <w:rsid w:val="00002DE2"/>
    <w:rsid w:val="000035B2"/>
    <w:rsid w:val="000037DE"/>
    <w:rsid w:val="00003B41"/>
    <w:rsid w:val="00004424"/>
    <w:rsid w:val="00004E4F"/>
    <w:rsid w:val="00005225"/>
    <w:rsid w:val="0000576E"/>
    <w:rsid w:val="00005D6C"/>
    <w:rsid w:val="0000665E"/>
    <w:rsid w:val="000067B9"/>
    <w:rsid w:val="0000684B"/>
    <w:rsid w:val="00006CA1"/>
    <w:rsid w:val="00006E36"/>
    <w:rsid w:val="000076E9"/>
    <w:rsid w:val="00007B4C"/>
    <w:rsid w:val="00011B33"/>
    <w:rsid w:val="00011E42"/>
    <w:rsid w:val="00012EB0"/>
    <w:rsid w:val="000133FC"/>
    <w:rsid w:val="00013A17"/>
    <w:rsid w:val="0001511B"/>
    <w:rsid w:val="00016123"/>
    <w:rsid w:val="0001686D"/>
    <w:rsid w:val="000172F0"/>
    <w:rsid w:val="000176F5"/>
    <w:rsid w:val="0002052C"/>
    <w:rsid w:val="00020B9D"/>
    <w:rsid w:val="00021743"/>
    <w:rsid w:val="00021CAE"/>
    <w:rsid w:val="00021F19"/>
    <w:rsid w:val="000224EE"/>
    <w:rsid w:val="0002357C"/>
    <w:rsid w:val="00023FE1"/>
    <w:rsid w:val="000240C4"/>
    <w:rsid w:val="00024338"/>
    <w:rsid w:val="000243FC"/>
    <w:rsid w:val="00024952"/>
    <w:rsid w:val="00025358"/>
    <w:rsid w:val="000255E6"/>
    <w:rsid w:val="000259ED"/>
    <w:rsid w:val="000268B8"/>
    <w:rsid w:val="00026ED2"/>
    <w:rsid w:val="00026F21"/>
    <w:rsid w:val="000278EB"/>
    <w:rsid w:val="00027CB7"/>
    <w:rsid w:val="000301DB"/>
    <w:rsid w:val="0003026B"/>
    <w:rsid w:val="000302CC"/>
    <w:rsid w:val="00031FC0"/>
    <w:rsid w:val="000324A0"/>
    <w:rsid w:val="0003285C"/>
    <w:rsid w:val="00032FB1"/>
    <w:rsid w:val="00033213"/>
    <w:rsid w:val="000351EF"/>
    <w:rsid w:val="0003527C"/>
    <w:rsid w:val="00035744"/>
    <w:rsid w:val="000357AB"/>
    <w:rsid w:val="00035E3A"/>
    <w:rsid w:val="00035FFE"/>
    <w:rsid w:val="0003603A"/>
    <w:rsid w:val="0003732D"/>
    <w:rsid w:val="000379E3"/>
    <w:rsid w:val="0004017D"/>
    <w:rsid w:val="00040B6E"/>
    <w:rsid w:val="00040B9B"/>
    <w:rsid w:val="00041458"/>
    <w:rsid w:val="00041910"/>
    <w:rsid w:val="00041B0F"/>
    <w:rsid w:val="00042374"/>
    <w:rsid w:val="0004301E"/>
    <w:rsid w:val="00043024"/>
    <w:rsid w:val="00043605"/>
    <w:rsid w:val="000449FC"/>
    <w:rsid w:val="00044A05"/>
    <w:rsid w:val="00044B4C"/>
    <w:rsid w:val="000459BE"/>
    <w:rsid w:val="00045E08"/>
    <w:rsid w:val="0004611C"/>
    <w:rsid w:val="00050318"/>
    <w:rsid w:val="00050527"/>
    <w:rsid w:val="00050545"/>
    <w:rsid w:val="00050957"/>
    <w:rsid w:val="00050E08"/>
    <w:rsid w:val="00051788"/>
    <w:rsid w:val="00051C39"/>
    <w:rsid w:val="00052332"/>
    <w:rsid w:val="000523C0"/>
    <w:rsid w:val="000527A5"/>
    <w:rsid w:val="000531E5"/>
    <w:rsid w:val="00053474"/>
    <w:rsid w:val="00053B21"/>
    <w:rsid w:val="00053BDB"/>
    <w:rsid w:val="00053F5B"/>
    <w:rsid w:val="00054BC2"/>
    <w:rsid w:val="000554F4"/>
    <w:rsid w:val="000560E4"/>
    <w:rsid w:val="0005634C"/>
    <w:rsid w:val="00056D35"/>
    <w:rsid w:val="00056E8E"/>
    <w:rsid w:val="00056EDD"/>
    <w:rsid w:val="00056FBB"/>
    <w:rsid w:val="0005737D"/>
    <w:rsid w:val="000578FA"/>
    <w:rsid w:val="00057DED"/>
    <w:rsid w:val="0006046E"/>
    <w:rsid w:val="00060CF2"/>
    <w:rsid w:val="00060EEF"/>
    <w:rsid w:val="00060EFA"/>
    <w:rsid w:val="00061A8B"/>
    <w:rsid w:val="000622D5"/>
    <w:rsid w:val="0006353B"/>
    <w:rsid w:val="00063A62"/>
    <w:rsid w:val="00063BE7"/>
    <w:rsid w:val="000645B4"/>
    <w:rsid w:val="00065020"/>
    <w:rsid w:val="00066378"/>
    <w:rsid w:val="000669FE"/>
    <w:rsid w:val="00066A4C"/>
    <w:rsid w:val="00066EE3"/>
    <w:rsid w:val="0006720F"/>
    <w:rsid w:val="0006789A"/>
    <w:rsid w:val="0007005D"/>
    <w:rsid w:val="000702F1"/>
    <w:rsid w:val="00070629"/>
    <w:rsid w:val="00071FB9"/>
    <w:rsid w:val="000721FE"/>
    <w:rsid w:val="0007333C"/>
    <w:rsid w:val="000740FD"/>
    <w:rsid w:val="0007431A"/>
    <w:rsid w:val="000743EA"/>
    <w:rsid w:val="000750E8"/>
    <w:rsid w:val="00075BC2"/>
    <w:rsid w:val="00075EEB"/>
    <w:rsid w:val="00076F5C"/>
    <w:rsid w:val="0007719F"/>
    <w:rsid w:val="00077C54"/>
    <w:rsid w:val="000800DC"/>
    <w:rsid w:val="000808D2"/>
    <w:rsid w:val="00080F8B"/>
    <w:rsid w:val="00081275"/>
    <w:rsid w:val="00081E65"/>
    <w:rsid w:val="00082D9A"/>
    <w:rsid w:val="00082E1A"/>
    <w:rsid w:val="0008566E"/>
    <w:rsid w:val="00085879"/>
    <w:rsid w:val="000858A1"/>
    <w:rsid w:val="000864C9"/>
    <w:rsid w:val="000865DC"/>
    <w:rsid w:val="00086EB0"/>
    <w:rsid w:val="00087799"/>
    <w:rsid w:val="00087ACF"/>
    <w:rsid w:val="000906ED"/>
    <w:rsid w:val="00090EB1"/>
    <w:rsid w:val="00091476"/>
    <w:rsid w:val="0009154D"/>
    <w:rsid w:val="0009176D"/>
    <w:rsid w:val="0009326E"/>
    <w:rsid w:val="0009336F"/>
    <w:rsid w:val="00093FD9"/>
    <w:rsid w:val="00094601"/>
    <w:rsid w:val="00094B75"/>
    <w:rsid w:val="00094D01"/>
    <w:rsid w:val="00095687"/>
    <w:rsid w:val="00095D89"/>
    <w:rsid w:val="000962AD"/>
    <w:rsid w:val="00096813"/>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4182"/>
    <w:rsid w:val="000A4ADD"/>
    <w:rsid w:val="000A505A"/>
    <w:rsid w:val="000A595A"/>
    <w:rsid w:val="000A599E"/>
    <w:rsid w:val="000A59EA"/>
    <w:rsid w:val="000A6317"/>
    <w:rsid w:val="000A67D0"/>
    <w:rsid w:val="000A6A06"/>
    <w:rsid w:val="000A78AF"/>
    <w:rsid w:val="000A7CED"/>
    <w:rsid w:val="000B04CC"/>
    <w:rsid w:val="000B17DF"/>
    <w:rsid w:val="000B19D0"/>
    <w:rsid w:val="000B22D1"/>
    <w:rsid w:val="000B2313"/>
    <w:rsid w:val="000B30E0"/>
    <w:rsid w:val="000B3965"/>
    <w:rsid w:val="000B3A01"/>
    <w:rsid w:val="000B4334"/>
    <w:rsid w:val="000B4A7F"/>
    <w:rsid w:val="000B4BCC"/>
    <w:rsid w:val="000B557C"/>
    <w:rsid w:val="000B5E5E"/>
    <w:rsid w:val="000B641D"/>
    <w:rsid w:val="000B7388"/>
    <w:rsid w:val="000B76DA"/>
    <w:rsid w:val="000C04AC"/>
    <w:rsid w:val="000C127F"/>
    <w:rsid w:val="000C12D2"/>
    <w:rsid w:val="000C1921"/>
    <w:rsid w:val="000C1C22"/>
    <w:rsid w:val="000C1D1C"/>
    <w:rsid w:val="000C2644"/>
    <w:rsid w:val="000C36E8"/>
    <w:rsid w:val="000C42A7"/>
    <w:rsid w:val="000C4F72"/>
    <w:rsid w:val="000C51C6"/>
    <w:rsid w:val="000C51EA"/>
    <w:rsid w:val="000C5BE0"/>
    <w:rsid w:val="000C5FD9"/>
    <w:rsid w:val="000C60E7"/>
    <w:rsid w:val="000C7506"/>
    <w:rsid w:val="000C7BE2"/>
    <w:rsid w:val="000D025F"/>
    <w:rsid w:val="000D050B"/>
    <w:rsid w:val="000D10B3"/>
    <w:rsid w:val="000D14CD"/>
    <w:rsid w:val="000D2A24"/>
    <w:rsid w:val="000D3889"/>
    <w:rsid w:val="000D4031"/>
    <w:rsid w:val="000D45C9"/>
    <w:rsid w:val="000D5C69"/>
    <w:rsid w:val="000D6AA9"/>
    <w:rsid w:val="000D6E60"/>
    <w:rsid w:val="000D7462"/>
    <w:rsid w:val="000D75AD"/>
    <w:rsid w:val="000D7973"/>
    <w:rsid w:val="000D7A50"/>
    <w:rsid w:val="000E0751"/>
    <w:rsid w:val="000E0994"/>
    <w:rsid w:val="000E0CF7"/>
    <w:rsid w:val="000E19A7"/>
    <w:rsid w:val="000E2DC9"/>
    <w:rsid w:val="000E3321"/>
    <w:rsid w:val="000E461C"/>
    <w:rsid w:val="000E56B4"/>
    <w:rsid w:val="000E5783"/>
    <w:rsid w:val="000E5D13"/>
    <w:rsid w:val="000E5EBF"/>
    <w:rsid w:val="000E618A"/>
    <w:rsid w:val="000E68C8"/>
    <w:rsid w:val="000E690B"/>
    <w:rsid w:val="000E6C32"/>
    <w:rsid w:val="000E6DAB"/>
    <w:rsid w:val="000E74A7"/>
    <w:rsid w:val="000E7FE5"/>
    <w:rsid w:val="000F0B9E"/>
    <w:rsid w:val="000F0D9E"/>
    <w:rsid w:val="000F1E50"/>
    <w:rsid w:val="000F2B58"/>
    <w:rsid w:val="000F3C7C"/>
    <w:rsid w:val="000F41DE"/>
    <w:rsid w:val="000F4522"/>
    <w:rsid w:val="000F5983"/>
    <w:rsid w:val="000F687D"/>
    <w:rsid w:val="000F6990"/>
    <w:rsid w:val="000F73C0"/>
    <w:rsid w:val="000F7CF0"/>
    <w:rsid w:val="00100FA4"/>
    <w:rsid w:val="0010101F"/>
    <w:rsid w:val="001013C0"/>
    <w:rsid w:val="00101571"/>
    <w:rsid w:val="00102195"/>
    <w:rsid w:val="00102C01"/>
    <w:rsid w:val="00103B68"/>
    <w:rsid w:val="001046C5"/>
    <w:rsid w:val="0010478B"/>
    <w:rsid w:val="00104EFB"/>
    <w:rsid w:val="00105513"/>
    <w:rsid w:val="00106747"/>
    <w:rsid w:val="0010679F"/>
    <w:rsid w:val="00106FFC"/>
    <w:rsid w:val="00107593"/>
    <w:rsid w:val="001076A9"/>
    <w:rsid w:val="00107904"/>
    <w:rsid w:val="00110795"/>
    <w:rsid w:val="0011084B"/>
    <w:rsid w:val="00110BFA"/>
    <w:rsid w:val="00110C36"/>
    <w:rsid w:val="0011117B"/>
    <w:rsid w:val="0011124C"/>
    <w:rsid w:val="00111312"/>
    <w:rsid w:val="001114B4"/>
    <w:rsid w:val="00111539"/>
    <w:rsid w:val="00111956"/>
    <w:rsid w:val="00111AB0"/>
    <w:rsid w:val="00111B65"/>
    <w:rsid w:val="00111BB3"/>
    <w:rsid w:val="001120BB"/>
    <w:rsid w:val="00112536"/>
    <w:rsid w:val="00112E74"/>
    <w:rsid w:val="0011306A"/>
    <w:rsid w:val="00113730"/>
    <w:rsid w:val="001138EF"/>
    <w:rsid w:val="00113E56"/>
    <w:rsid w:val="001143A6"/>
    <w:rsid w:val="0011440C"/>
    <w:rsid w:val="00114D75"/>
    <w:rsid w:val="001151B7"/>
    <w:rsid w:val="001163EF"/>
    <w:rsid w:val="0011706C"/>
    <w:rsid w:val="00117AAE"/>
    <w:rsid w:val="001203E4"/>
    <w:rsid w:val="00120635"/>
    <w:rsid w:val="00120DB2"/>
    <w:rsid w:val="00120F27"/>
    <w:rsid w:val="00121744"/>
    <w:rsid w:val="001218ED"/>
    <w:rsid w:val="001222C1"/>
    <w:rsid w:val="00122476"/>
    <w:rsid w:val="00122A8D"/>
    <w:rsid w:val="00125407"/>
    <w:rsid w:val="00125567"/>
    <w:rsid w:val="00125A88"/>
    <w:rsid w:val="00125B9F"/>
    <w:rsid w:val="00125D7A"/>
    <w:rsid w:val="00125F2F"/>
    <w:rsid w:val="001260C9"/>
    <w:rsid w:val="001264B1"/>
    <w:rsid w:val="001265AC"/>
    <w:rsid w:val="00126A2A"/>
    <w:rsid w:val="00126AA3"/>
    <w:rsid w:val="00126D1A"/>
    <w:rsid w:val="00127818"/>
    <w:rsid w:val="001318C8"/>
    <w:rsid w:val="00131C87"/>
    <w:rsid w:val="00131FC6"/>
    <w:rsid w:val="001325E9"/>
    <w:rsid w:val="00132EBF"/>
    <w:rsid w:val="00132F37"/>
    <w:rsid w:val="0013370F"/>
    <w:rsid w:val="00133A0A"/>
    <w:rsid w:val="0013421A"/>
    <w:rsid w:val="001343D4"/>
    <w:rsid w:val="001346E3"/>
    <w:rsid w:val="001352B6"/>
    <w:rsid w:val="00136107"/>
    <w:rsid w:val="00136139"/>
    <w:rsid w:val="001367C6"/>
    <w:rsid w:val="00136872"/>
    <w:rsid w:val="001378DE"/>
    <w:rsid w:val="00137A3D"/>
    <w:rsid w:val="00141629"/>
    <w:rsid w:val="001424F7"/>
    <w:rsid w:val="001426B9"/>
    <w:rsid w:val="0014290C"/>
    <w:rsid w:val="001430BB"/>
    <w:rsid w:val="0014376A"/>
    <w:rsid w:val="001439CF"/>
    <w:rsid w:val="00143BB0"/>
    <w:rsid w:val="00143C56"/>
    <w:rsid w:val="001441F2"/>
    <w:rsid w:val="00144477"/>
    <w:rsid w:val="00144603"/>
    <w:rsid w:val="0014497D"/>
    <w:rsid w:val="00144C0E"/>
    <w:rsid w:val="001451EF"/>
    <w:rsid w:val="00145219"/>
    <w:rsid w:val="001453C5"/>
    <w:rsid w:val="00145B50"/>
    <w:rsid w:val="00146A70"/>
    <w:rsid w:val="00146C24"/>
    <w:rsid w:val="001472E9"/>
    <w:rsid w:val="00150143"/>
    <w:rsid w:val="001503B6"/>
    <w:rsid w:val="001509D8"/>
    <w:rsid w:val="0015142D"/>
    <w:rsid w:val="00151517"/>
    <w:rsid w:val="001517B5"/>
    <w:rsid w:val="00151C6B"/>
    <w:rsid w:val="00152F15"/>
    <w:rsid w:val="001532F8"/>
    <w:rsid w:val="0015382B"/>
    <w:rsid w:val="0015416A"/>
    <w:rsid w:val="00154365"/>
    <w:rsid w:val="001543DB"/>
    <w:rsid w:val="00155751"/>
    <w:rsid w:val="0015749B"/>
    <w:rsid w:val="0016034B"/>
    <w:rsid w:val="00161ABE"/>
    <w:rsid w:val="00161C57"/>
    <w:rsid w:val="001623E4"/>
    <w:rsid w:val="001629DA"/>
    <w:rsid w:val="00162B0D"/>
    <w:rsid w:val="00162F0D"/>
    <w:rsid w:val="001634C4"/>
    <w:rsid w:val="00163FF3"/>
    <w:rsid w:val="001643D5"/>
    <w:rsid w:val="00164B5D"/>
    <w:rsid w:val="00164C45"/>
    <w:rsid w:val="001650A1"/>
    <w:rsid w:val="001651A9"/>
    <w:rsid w:val="00165214"/>
    <w:rsid w:val="001662C9"/>
    <w:rsid w:val="00166B14"/>
    <w:rsid w:val="0016767B"/>
    <w:rsid w:val="00167741"/>
    <w:rsid w:val="00167810"/>
    <w:rsid w:val="001679A5"/>
    <w:rsid w:val="00167C91"/>
    <w:rsid w:val="00167F60"/>
    <w:rsid w:val="001714FB"/>
    <w:rsid w:val="001715D4"/>
    <w:rsid w:val="00171A8F"/>
    <w:rsid w:val="001725B6"/>
    <w:rsid w:val="00172D27"/>
    <w:rsid w:val="001730E3"/>
    <w:rsid w:val="001731CF"/>
    <w:rsid w:val="00173C8C"/>
    <w:rsid w:val="0017421C"/>
    <w:rsid w:val="00175010"/>
    <w:rsid w:val="001753FA"/>
    <w:rsid w:val="0017552B"/>
    <w:rsid w:val="001759D9"/>
    <w:rsid w:val="00175AB3"/>
    <w:rsid w:val="00175D68"/>
    <w:rsid w:val="00176C9A"/>
    <w:rsid w:val="0017788B"/>
    <w:rsid w:val="00177E2C"/>
    <w:rsid w:val="00180054"/>
    <w:rsid w:val="00180B42"/>
    <w:rsid w:val="001829CE"/>
    <w:rsid w:val="0018331E"/>
    <w:rsid w:val="00183E47"/>
    <w:rsid w:val="00184037"/>
    <w:rsid w:val="00184B41"/>
    <w:rsid w:val="001851AB"/>
    <w:rsid w:val="001852AD"/>
    <w:rsid w:val="00185518"/>
    <w:rsid w:val="001859FA"/>
    <w:rsid w:val="00185AEF"/>
    <w:rsid w:val="00185CF1"/>
    <w:rsid w:val="001873FF"/>
    <w:rsid w:val="0018757B"/>
    <w:rsid w:val="0018776C"/>
    <w:rsid w:val="00187897"/>
    <w:rsid w:val="00187CA0"/>
    <w:rsid w:val="00190181"/>
    <w:rsid w:val="001918DB"/>
    <w:rsid w:val="001920C9"/>
    <w:rsid w:val="00192258"/>
    <w:rsid w:val="0019246B"/>
    <w:rsid w:val="00193162"/>
    <w:rsid w:val="00193374"/>
    <w:rsid w:val="001939E6"/>
    <w:rsid w:val="00193A73"/>
    <w:rsid w:val="00193B86"/>
    <w:rsid w:val="00194684"/>
    <w:rsid w:val="00194909"/>
    <w:rsid w:val="0019535E"/>
    <w:rsid w:val="0019627F"/>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899"/>
    <w:rsid w:val="001A5A13"/>
    <w:rsid w:val="001A5AD6"/>
    <w:rsid w:val="001A5D9F"/>
    <w:rsid w:val="001A74F9"/>
    <w:rsid w:val="001B07A8"/>
    <w:rsid w:val="001B0B6E"/>
    <w:rsid w:val="001B0C6E"/>
    <w:rsid w:val="001B1A8B"/>
    <w:rsid w:val="001B1EB8"/>
    <w:rsid w:val="001B1EEE"/>
    <w:rsid w:val="001B2B25"/>
    <w:rsid w:val="001B2D1E"/>
    <w:rsid w:val="001B3925"/>
    <w:rsid w:val="001B3EE1"/>
    <w:rsid w:val="001B44E4"/>
    <w:rsid w:val="001B49EB"/>
    <w:rsid w:val="001B50A5"/>
    <w:rsid w:val="001B6ABD"/>
    <w:rsid w:val="001B7401"/>
    <w:rsid w:val="001B7745"/>
    <w:rsid w:val="001C0111"/>
    <w:rsid w:val="001C0CDA"/>
    <w:rsid w:val="001C193A"/>
    <w:rsid w:val="001C20D3"/>
    <w:rsid w:val="001C3104"/>
    <w:rsid w:val="001C3E73"/>
    <w:rsid w:val="001C461D"/>
    <w:rsid w:val="001C4B85"/>
    <w:rsid w:val="001C5179"/>
    <w:rsid w:val="001C57E6"/>
    <w:rsid w:val="001C5B8F"/>
    <w:rsid w:val="001C6638"/>
    <w:rsid w:val="001C79BE"/>
    <w:rsid w:val="001C7F11"/>
    <w:rsid w:val="001D0D3C"/>
    <w:rsid w:val="001D0DC4"/>
    <w:rsid w:val="001D1853"/>
    <w:rsid w:val="001D3529"/>
    <w:rsid w:val="001D378D"/>
    <w:rsid w:val="001D48DF"/>
    <w:rsid w:val="001D4C5E"/>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BB4"/>
    <w:rsid w:val="001E2D80"/>
    <w:rsid w:val="001E45F1"/>
    <w:rsid w:val="001E6177"/>
    <w:rsid w:val="001E69EF"/>
    <w:rsid w:val="001E7419"/>
    <w:rsid w:val="001E7AC6"/>
    <w:rsid w:val="001E7B2A"/>
    <w:rsid w:val="001E7BBF"/>
    <w:rsid w:val="001E7C2D"/>
    <w:rsid w:val="001E7E0F"/>
    <w:rsid w:val="001F076A"/>
    <w:rsid w:val="001F0A60"/>
    <w:rsid w:val="001F179C"/>
    <w:rsid w:val="001F227E"/>
    <w:rsid w:val="001F3134"/>
    <w:rsid w:val="001F3D35"/>
    <w:rsid w:val="001F479A"/>
    <w:rsid w:val="001F4B29"/>
    <w:rsid w:val="001F4BC9"/>
    <w:rsid w:val="001F59EF"/>
    <w:rsid w:val="001F63EF"/>
    <w:rsid w:val="001F715B"/>
    <w:rsid w:val="001F7A00"/>
    <w:rsid w:val="002018D3"/>
    <w:rsid w:val="00201E08"/>
    <w:rsid w:val="00202AD7"/>
    <w:rsid w:val="00202ADF"/>
    <w:rsid w:val="00202EB9"/>
    <w:rsid w:val="00203C24"/>
    <w:rsid w:val="00203FC0"/>
    <w:rsid w:val="00205CC9"/>
    <w:rsid w:val="00205E99"/>
    <w:rsid w:val="00206DEC"/>
    <w:rsid w:val="002104DB"/>
    <w:rsid w:val="00210573"/>
    <w:rsid w:val="00210DE4"/>
    <w:rsid w:val="002111B2"/>
    <w:rsid w:val="00211ED8"/>
    <w:rsid w:val="00212570"/>
    <w:rsid w:val="00213A61"/>
    <w:rsid w:val="00213EE9"/>
    <w:rsid w:val="00214208"/>
    <w:rsid w:val="00214CDB"/>
    <w:rsid w:val="00214D4F"/>
    <w:rsid w:val="00215001"/>
    <w:rsid w:val="00215848"/>
    <w:rsid w:val="002171BB"/>
    <w:rsid w:val="002173D9"/>
    <w:rsid w:val="00217CBA"/>
    <w:rsid w:val="0022084F"/>
    <w:rsid w:val="0022087F"/>
    <w:rsid w:val="00220F3E"/>
    <w:rsid w:val="0022133C"/>
    <w:rsid w:val="00221966"/>
    <w:rsid w:val="00221ED4"/>
    <w:rsid w:val="00222631"/>
    <w:rsid w:val="002228D1"/>
    <w:rsid w:val="00222FCA"/>
    <w:rsid w:val="002230EB"/>
    <w:rsid w:val="002235E7"/>
    <w:rsid w:val="00223D2A"/>
    <w:rsid w:val="00223E14"/>
    <w:rsid w:val="002243DF"/>
    <w:rsid w:val="00226CE0"/>
    <w:rsid w:val="00226D25"/>
    <w:rsid w:val="00227AD0"/>
    <w:rsid w:val="00227B2B"/>
    <w:rsid w:val="00227E27"/>
    <w:rsid w:val="00227FE1"/>
    <w:rsid w:val="00230324"/>
    <w:rsid w:val="00230327"/>
    <w:rsid w:val="0023093C"/>
    <w:rsid w:val="00230984"/>
    <w:rsid w:val="002313BC"/>
    <w:rsid w:val="00231F46"/>
    <w:rsid w:val="00232A6E"/>
    <w:rsid w:val="0023321E"/>
    <w:rsid w:val="002332D6"/>
    <w:rsid w:val="00234291"/>
    <w:rsid w:val="002343FF"/>
    <w:rsid w:val="00234472"/>
    <w:rsid w:val="002346F9"/>
    <w:rsid w:val="00234CC7"/>
    <w:rsid w:val="002352A1"/>
    <w:rsid w:val="00235D67"/>
    <w:rsid w:val="00235E02"/>
    <w:rsid w:val="00236B44"/>
    <w:rsid w:val="00236D56"/>
    <w:rsid w:val="00237CD3"/>
    <w:rsid w:val="002408BE"/>
    <w:rsid w:val="0024094F"/>
    <w:rsid w:val="00241238"/>
    <w:rsid w:val="00241281"/>
    <w:rsid w:val="00242B77"/>
    <w:rsid w:val="0024363C"/>
    <w:rsid w:val="00245B24"/>
    <w:rsid w:val="00246B61"/>
    <w:rsid w:val="00246C42"/>
    <w:rsid w:val="00247708"/>
    <w:rsid w:val="00247AF0"/>
    <w:rsid w:val="00247D4F"/>
    <w:rsid w:val="00247F83"/>
    <w:rsid w:val="00250218"/>
    <w:rsid w:val="00250262"/>
    <w:rsid w:val="002509D0"/>
    <w:rsid w:val="00251B15"/>
    <w:rsid w:val="00253327"/>
    <w:rsid w:val="0025373D"/>
    <w:rsid w:val="002542BB"/>
    <w:rsid w:val="002547EB"/>
    <w:rsid w:val="002558BB"/>
    <w:rsid w:val="00255AFA"/>
    <w:rsid w:val="00255EAD"/>
    <w:rsid w:val="0026077C"/>
    <w:rsid w:val="00260907"/>
    <w:rsid w:val="0026138A"/>
    <w:rsid w:val="00261BB3"/>
    <w:rsid w:val="00261E2B"/>
    <w:rsid w:val="0026265F"/>
    <w:rsid w:val="00262700"/>
    <w:rsid w:val="00262AE2"/>
    <w:rsid w:val="00262E5F"/>
    <w:rsid w:val="0026390A"/>
    <w:rsid w:val="00264381"/>
    <w:rsid w:val="00264385"/>
    <w:rsid w:val="00264656"/>
    <w:rsid w:val="00265267"/>
    <w:rsid w:val="00265343"/>
    <w:rsid w:val="00266436"/>
    <w:rsid w:val="00266742"/>
    <w:rsid w:val="002667DA"/>
    <w:rsid w:val="00266B89"/>
    <w:rsid w:val="002714DF"/>
    <w:rsid w:val="00271540"/>
    <w:rsid w:val="00271ED5"/>
    <w:rsid w:val="0027274E"/>
    <w:rsid w:val="002727BE"/>
    <w:rsid w:val="00272BF3"/>
    <w:rsid w:val="00272D51"/>
    <w:rsid w:val="00273259"/>
    <w:rsid w:val="0027328C"/>
    <w:rsid w:val="0027330E"/>
    <w:rsid w:val="00273A6D"/>
    <w:rsid w:val="00273B33"/>
    <w:rsid w:val="00273EB9"/>
    <w:rsid w:val="002742D0"/>
    <w:rsid w:val="00275515"/>
    <w:rsid w:val="00275844"/>
    <w:rsid w:val="00275893"/>
    <w:rsid w:val="00275964"/>
    <w:rsid w:val="0027597C"/>
    <w:rsid w:val="00275C10"/>
    <w:rsid w:val="00276050"/>
    <w:rsid w:val="00276891"/>
    <w:rsid w:val="002772D9"/>
    <w:rsid w:val="00277997"/>
    <w:rsid w:val="00277CA2"/>
    <w:rsid w:val="00280E39"/>
    <w:rsid w:val="00280E7C"/>
    <w:rsid w:val="00280F22"/>
    <w:rsid w:val="00281795"/>
    <w:rsid w:val="00282398"/>
    <w:rsid w:val="002825A1"/>
    <w:rsid w:val="0028274F"/>
    <w:rsid w:val="00282800"/>
    <w:rsid w:val="0028322C"/>
    <w:rsid w:val="002835C8"/>
    <w:rsid w:val="00283B69"/>
    <w:rsid w:val="00283CE0"/>
    <w:rsid w:val="00283FC0"/>
    <w:rsid w:val="00284F70"/>
    <w:rsid w:val="002850FE"/>
    <w:rsid w:val="00285B1F"/>
    <w:rsid w:val="0028616A"/>
    <w:rsid w:val="00286EF2"/>
    <w:rsid w:val="00287178"/>
    <w:rsid w:val="0028762E"/>
    <w:rsid w:val="0028784E"/>
    <w:rsid w:val="00291C33"/>
    <w:rsid w:val="002941B3"/>
    <w:rsid w:val="002954CC"/>
    <w:rsid w:val="00295F08"/>
    <w:rsid w:val="00296D99"/>
    <w:rsid w:val="002970B0"/>
    <w:rsid w:val="0029720E"/>
    <w:rsid w:val="002976F9"/>
    <w:rsid w:val="00297E6B"/>
    <w:rsid w:val="002A10E3"/>
    <w:rsid w:val="002A13BC"/>
    <w:rsid w:val="002A1469"/>
    <w:rsid w:val="002A1601"/>
    <w:rsid w:val="002A1CF7"/>
    <w:rsid w:val="002A1F2B"/>
    <w:rsid w:val="002A2A7B"/>
    <w:rsid w:val="002A2F03"/>
    <w:rsid w:val="002A30EE"/>
    <w:rsid w:val="002A352B"/>
    <w:rsid w:val="002A42F8"/>
    <w:rsid w:val="002A4EB3"/>
    <w:rsid w:val="002A4FCC"/>
    <w:rsid w:val="002A5829"/>
    <w:rsid w:val="002A5B38"/>
    <w:rsid w:val="002A7241"/>
    <w:rsid w:val="002A73D3"/>
    <w:rsid w:val="002B0A1B"/>
    <w:rsid w:val="002B139A"/>
    <w:rsid w:val="002B15A0"/>
    <w:rsid w:val="002B3404"/>
    <w:rsid w:val="002B3A12"/>
    <w:rsid w:val="002B47BC"/>
    <w:rsid w:val="002B5728"/>
    <w:rsid w:val="002B5A86"/>
    <w:rsid w:val="002B607F"/>
    <w:rsid w:val="002B7961"/>
    <w:rsid w:val="002C1CDD"/>
    <w:rsid w:val="002C1DE0"/>
    <w:rsid w:val="002C1F9E"/>
    <w:rsid w:val="002C22E6"/>
    <w:rsid w:val="002C25C7"/>
    <w:rsid w:val="002C25CA"/>
    <w:rsid w:val="002C394F"/>
    <w:rsid w:val="002C416C"/>
    <w:rsid w:val="002C430D"/>
    <w:rsid w:val="002C4722"/>
    <w:rsid w:val="002C48C9"/>
    <w:rsid w:val="002C573C"/>
    <w:rsid w:val="002C5867"/>
    <w:rsid w:val="002C5FC2"/>
    <w:rsid w:val="002C5FD5"/>
    <w:rsid w:val="002C670E"/>
    <w:rsid w:val="002C70A7"/>
    <w:rsid w:val="002D16B0"/>
    <w:rsid w:val="002D1B35"/>
    <w:rsid w:val="002D1B4F"/>
    <w:rsid w:val="002D2030"/>
    <w:rsid w:val="002D39BD"/>
    <w:rsid w:val="002D3A6D"/>
    <w:rsid w:val="002D3DB0"/>
    <w:rsid w:val="002D3EAD"/>
    <w:rsid w:val="002D3F24"/>
    <w:rsid w:val="002D4269"/>
    <w:rsid w:val="002D4588"/>
    <w:rsid w:val="002D462A"/>
    <w:rsid w:val="002D46C6"/>
    <w:rsid w:val="002D519B"/>
    <w:rsid w:val="002D53B5"/>
    <w:rsid w:val="002D621A"/>
    <w:rsid w:val="002D64CA"/>
    <w:rsid w:val="002D6A82"/>
    <w:rsid w:val="002D72B7"/>
    <w:rsid w:val="002D797D"/>
    <w:rsid w:val="002E01CC"/>
    <w:rsid w:val="002E2C71"/>
    <w:rsid w:val="002E35D6"/>
    <w:rsid w:val="002E384E"/>
    <w:rsid w:val="002E4A00"/>
    <w:rsid w:val="002E596A"/>
    <w:rsid w:val="002E6292"/>
    <w:rsid w:val="002E673F"/>
    <w:rsid w:val="002E682B"/>
    <w:rsid w:val="002E68AD"/>
    <w:rsid w:val="002E6B1B"/>
    <w:rsid w:val="002E7E0D"/>
    <w:rsid w:val="002E7EFC"/>
    <w:rsid w:val="002F04C8"/>
    <w:rsid w:val="002F0628"/>
    <w:rsid w:val="002F0D78"/>
    <w:rsid w:val="002F0F0C"/>
    <w:rsid w:val="002F11D7"/>
    <w:rsid w:val="002F1C0E"/>
    <w:rsid w:val="002F1EAC"/>
    <w:rsid w:val="002F2AF3"/>
    <w:rsid w:val="002F2E80"/>
    <w:rsid w:val="002F2F17"/>
    <w:rsid w:val="002F33B8"/>
    <w:rsid w:val="002F38BB"/>
    <w:rsid w:val="002F3E1D"/>
    <w:rsid w:val="002F499E"/>
    <w:rsid w:val="002F5AE4"/>
    <w:rsid w:val="002F5FAE"/>
    <w:rsid w:val="002F6C18"/>
    <w:rsid w:val="002F6CFC"/>
    <w:rsid w:val="002F6DA7"/>
    <w:rsid w:val="002F70DE"/>
    <w:rsid w:val="002F744D"/>
    <w:rsid w:val="002F74D3"/>
    <w:rsid w:val="002F7AC6"/>
    <w:rsid w:val="002F7C0E"/>
    <w:rsid w:val="002F7F42"/>
    <w:rsid w:val="003019E5"/>
    <w:rsid w:val="00301E5E"/>
    <w:rsid w:val="00301FEF"/>
    <w:rsid w:val="0030257D"/>
    <w:rsid w:val="003027CC"/>
    <w:rsid w:val="00302B38"/>
    <w:rsid w:val="00302D50"/>
    <w:rsid w:val="00302EB9"/>
    <w:rsid w:val="00303092"/>
    <w:rsid w:val="00303766"/>
    <w:rsid w:val="003039FE"/>
    <w:rsid w:val="003043F3"/>
    <w:rsid w:val="00304665"/>
    <w:rsid w:val="003052AB"/>
    <w:rsid w:val="00305BC9"/>
    <w:rsid w:val="00305D4B"/>
    <w:rsid w:val="00306030"/>
    <w:rsid w:val="00306427"/>
    <w:rsid w:val="00306707"/>
    <w:rsid w:val="0030672C"/>
    <w:rsid w:val="00306F35"/>
    <w:rsid w:val="00310141"/>
    <w:rsid w:val="00310CAB"/>
    <w:rsid w:val="003110BE"/>
    <w:rsid w:val="00311897"/>
    <w:rsid w:val="00312502"/>
    <w:rsid w:val="0031288E"/>
    <w:rsid w:val="0031294F"/>
    <w:rsid w:val="00312951"/>
    <w:rsid w:val="00312B9A"/>
    <w:rsid w:val="00312F60"/>
    <w:rsid w:val="00313F84"/>
    <w:rsid w:val="0031445D"/>
    <w:rsid w:val="003159F3"/>
    <w:rsid w:val="003162C4"/>
    <w:rsid w:val="00317D40"/>
    <w:rsid w:val="00320051"/>
    <w:rsid w:val="0032065D"/>
    <w:rsid w:val="0032082B"/>
    <w:rsid w:val="00320A0A"/>
    <w:rsid w:val="00320AAD"/>
    <w:rsid w:val="00320D1D"/>
    <w:rsid w:val="00320D6F"/>
    <w:rsid w:val="00321818"/>
    <w:rsid w:val="00321880"/>
    <w:rsid w:val="00321C87"/>
    <w:rsid w:val="0032299F"/>
    <w:rsid w:val="00322E34"/>
    <w:rsid w:val="00323963"/>
    <w:rsid w:val="00323B09"/>
    <w:rsid w:val="00323F85"/>
    <w:rsid w:val="00324437"/>
    <w:rsid w:val="00324AA4"/>
    <w:rsid w:val="00324D54"/>
    <w:rsid w:val="00324FAE"/>
    <w:rsid w:val="003253E9"/>
    <w:rsid w:val="00325723"/>
    <w:rsid w:val="00325A08"/>
    <w:rsid w:val="00325D0C"/>
    <w:rsid w:val="00326902"/>
    <w:rsid w:val="00327F4A"/>
    <w:rsid w:val="00330749"/>
    <w:rsid w:val="0033083F"/>
    <w:rsid w:val="003312D3"/>
    <w:rsid w:val="00331F85"/>
    <w:rsid w:val="00332A60"/>
    <w:rsid w:val="00332DA9"/>
    <w:rsid w:val="00333158"/>
    <w:rsid w:val="003333D3"/>
    <w:rsid w:val="00333A4C"/>
    <w:rsid w:val="0033486B"/>
    <w:rsid w:val="0033486E"/>
    <w:rsid w:val="00334A27"/>
    <w:rsid w:val="00335B5C"/>
    <w:rsid w:val="00336382"/>
    <w:rsid w:val="00336F20"/>
    <w:rsid w:val="0033771F"/>
    <w:rsid w:val="00337AC7"/>
    <w:rsid w:val="00337C0E"/>
    <w:rsid w:val="00337C69"/>
    <w:rsid w:val="00340C1B"/>
    <w:rsid w:val="0034137B"/>
    <w:rsid w:val="003415F5"/>
    <w:rsid w:val="00341905"/>
    <w:rsid w:val="00341E35"/>
    <w:rsid w:val="0034219A"/>
    <w:rsid w:val="0034362E"/>
    <w:rsid w:val="003440A3"/>
    <w:rsid w:val="00344667"/>
    <w:rsid w:val="00345588"/>
    <w:rsid w:val="003458D0"/>
    <w:rsid w:val="0035096B"/>
    <w:rsid w:val="0035099A"/>
    <w:rsid w:val="003519AF"/>
    <w:rsid w:val="003527DD"/>
    <w:rsid w:val="00352C9D"/>
    <w:rsid w:val="0035378A"/>
    <w:rsid w:val="003542FC"/>
    <w:rsid w:val="00354AC7"/>
    <w:rsid w:val="00354E3D"/>
    <w:rsid w:val="00354E81"/>
    <w:rsid w:val="00355CCD"/>
    <w:rsid w:val="003567BE"/>
    <w:rsid w:val="0035687F"/>
    <w:rsid w:val="00356DED"/>
    <w:rsid w:val="00356FD9"/>
    <w:rsid w:val="00360017"/>
    <w:rsid w:val="00360436"/>
    <w:rsid w:val="003604E2"/>
    <w:rsid w:val="00360F8E"/>
    <w:rsid w:val="00361280"/>
    <w:rsid w:val="00362BA6"/>
    <w:rsid w:val="00362E22"/>
    <w:rsid w:val="00362F54"/>
    <w:rsid w:val="00363DFD"/>
    <w:rsid w:val="00363F46"/>
    <w:rsid w:val="003640D5"/>
    <w:rsid w:val="00364101"/>
    <w:rsid w:val="003653F0"/>
    <w:rsid w:val="0036540B"/>
    <w:rsid w:val="00365C67"/>
    <w:rsid w:val="00365C7D"/>
    <w:rsid w:val="00366598"/>
    <w:rsid w:val="00366788"/>
    <w:rsid w:val="00366C93"/>
    <w:rsid w:val="00366EDD"/>
    <w:rsid w:val="0036730F"/>
    <w:rsid w:val="003673F2"/>
    <w:rsid w:val="00367A21"/>
    <w:rsid w:val="00367B7D"/>
    <w:rsid w:val="00367C0E"/>
    <w:rsid w:val="00367C2B"/>
    <w:rsid w:val="00367F2F"/>
    <w:rsid w:val="00370010"/>
    <w:rsid w:val="00370399"/>
    <w:rsid w:val="00370563"/>
    <w:rsid w:val="0037281B"/>
    <w:rsid w:val="00373129"/>
    <w:rsid w:val="00373385"/>
    <w:rsid w:val="003738E7"/>
    <w:rsid w:val="0037434B"/>
    <w:rsid w:val="00374ADA"/>
    <w:rsid w:val="00374CDD"/>
    <w:rsid w:val="003753CA"/>
    <w:rsid w:val="003754C3"/>
    <w:rsid w:val="00376F53"/>
    <w:rsid w:val="00377369"/>
    <w:rsid w:val="003773C0"/>
    <w:rsid w:val="0037756C"/>
    <w:rsid w:val="00377FFC"/>
    <w:rsid w:val="00380007"/>
    <w:rsid w:val="00380508"/>
    <w:rsid w:val="00380846"/>
    <w:rsid w:val="00380BCA"/>
    <w:rsid w:val="00380E7F"/>
    <w:rsid w:val="00380F58"/>
    <w:rsid w:val="0038152C"/>
    <w:rsid w:val="0038371C"/>
    <w:rsid w:val="00383AA7"/>
    <w:rsid w:val="00383B77"/>
    <w:rsid w:val="00383D68"/>
    <w:rsid w:val="00383EEC"/>
    <w:rsid w:val="00383F75"/>
    <w:rsid w:val="00383FFC"/>
    <w:rsid w:val="003840CE"/>
    <w:rsid w:val="003842C3"/>
    <w:rsid w:val="00384E8C"/>
    <w:rsid w:val="00385016"/>
    <w:rsid w:val="00385272"/>
    <w:rsid w:val="0038589D"/>
    <w:rsid w:val="00385AD7"/>
    <w:rsid w:val="00385FB5"/>
    <w:rsid w:val="00386471"/>
    <w:rsid w:val="003868FB"/>
    <w:rsid w:val="00386D0C"/>
    <w:rsid w:val="0038760E"/>
    <w:rsid w:val="00390F93"/>
    <w:rsid w:val="00391B4D"/>
    <w:rsid w:val="00391EC8"/>
    <w:rsid w:val="00392524"/>
    <w:rsid w:val="00394915"/>
    <w:rsid w:val="00394CE7"/>
    <w:rsid w:val="0039556A"/>
    <w:rsid w:val="0039688E"/>
    <w:rsid w:val="003968BA"/>
    <w:rsid w:val="00397052"/>
    <w:rsid w:val="0039729E"/>
    <w:rsid w:val="0039790A"/>
    <w:rsid w:val="00397CE0"/>
    <w:rsid w:val="003A04E3"/>
    <w:rsid w:val="003A073F"/>
    <w:rsid w:val="003A187E"/>
    <w:rsid w:val="003A1AE8"/>
    <w:rsid w:val="003A1B84"/>
    <w:rsid w:val="003A2183"/>
    <w:rsid w:val="003A230C"/>
    <w:rsid w:val="003A2340"/>
    <w:rsid w:val="003A25E4"/>
    <w:rsid w:val="003A2A44"/>
    <w:rsid w:val="003A2E6A"/>
    <w:rsid w:val="003A3230"/>
    <w:rsid w:val="003A399C"/>
    <w:rsid w:val="003A3C1B"/>
    <w:rsid w:val="003A3DCD"/>
    <w:rsid w:val="003A43DE"/>
    <w:rsid w:val="003A477D"/>
    <w:rsid w:val="003A49B5"/>
    <w:rsid w:val="003A5489"/>
    <w:rsid w:val="003A7249"/>
    <w:rsid w:val="003A7912"/>
    <w:rsid w:val="003B036E"/>
    <w:rsid w:val="003B0971"/>
    <w:rsid w:val="003B0A14"/>
    <w:rsid w:val="003B1940"/>
    <w:rsid w:val="003B1DDB"/>
    <w:rsid w:val="003B2462"/>
    <w:rsid w:val="003B246F"/>
    <w:rsid w:val="003B2489"/>
    <w:rsid w:val="003B3E7E"/>
    <w:rsid w:val="003B5CAB"/>
    <w:rsid w:val="003B5EC7"/>
    <w:rsid w:val="003B7066"/>
    <w:rsid w:val="003B78AC"/>
    <w:rsid w:val="003B7EC1"/>
    <w:rsid w:val="003C0024"/>
    <w:rsid w:val="003C00A2"/>
    <w:rsid w:val="003C02D6"/>
    <w:rsid w:val="003C06FD"/>
    <w:rsid w:val="003C0A81"/>
    <w:rsid w:val="003C1CCC"/>
    <w:rsid w:val="003C2043"/>
    <w:rsid w:val="003C2250"/>
    <w:rsid w:val="003C2B9C"/>
    <w:rsid w:val="003C2E12"/>
    <w:rsid w:val="003C4463"/>
    <w:rsid w:val="003C4CAB"/>
    <w:rsid w:val="003C659F"/>
    <w:rsid w:val="003C699C"/>
    <w:rsid w:val="003C6C85"/>
    <w:rsid w:val="003C6F58"/>
    <w:rsid w:val="003C7741"/>
    <w:rsid w:val="003C7B4E"/>
    <w:rsid w:val="003C7BD5"/>
    <w:rsid w:val="003D0701"/>
    <w:rsid w:val="003D0A6E"/>
    <w:rsid w:val="003D0AAA"/>
    <w:rsid w:val="003D228F"/>
    <w:rsid w:val="003D38E4"/>
    <w:rsid w:val="003D47C3"/>
    <w:rsid w:val="003D4CEC"/>
    <w:rsid w:val="003D4EEC"/>
    <w:rsid w:val="003D4EF2"/>
    <w:rsid w:val="003D59D5"/>
    <w:rsid w:val="003D5DEA"/>
    <w:rsid w:val="003D6073"/>
    <w:rsid w:val="003D64C4"/>
    <w:rsid w:val="003D707F"/>
    <w:rsid w:val="003D753D"/>
    <w:rsid w:val="003D757C"/>
    <w:rsid w:val="003E2030"/>
    <w:rsid w:val="003E2697"/>
    <w:rsid w:val="003E2E7E"/>
    <w:rsid w:val="003E3112"/>
    <w:rsid w:val="003E3D82"/>
    <w:rsid w:val="003E3FA1"/>
    <w:rsid w:val="003E448F"/>
    <w:rsid w:val="003E56D8"/>
    <w:rsid w:val="003E591F"/>
    <w:rsid w:val="003E5A06"/>
    <w:rsid w:val="003E5A54"/>
    <w:rsid w:val="003E7AD5"/>
    <w:rsid w:val="003F0194"/>
    <w:rsid w:val="003F057C"/>
    <w:rsid w:val="003F0D1D"/>
    <w:rsid w:val="003F17BA"/>
    <w:rsid w:val="003F1B0A"/>
    <w:rsid w:val="003F1DC4"/>
    <w:rsid w:val="003F3D76"/>
    <w:rsid w:val="003F4307"/>
    <w:rsid w:val="003F436C"/>
    <w:rsid w:val="003F46D1"/>
    <w:rsid w:val="003F6E46"/>
    <w:rsid w:val="003F6FBE"/>
    <w:rsid w:val="003F727B"/>
    <w:rsid w:val="003F77E2"/>
    <w:rsid w:val="00400D31"/>
    <w:rsid w:val="00401245"/>
    <w:rsid w:val="00401260"/>
    <w:rsid w:val="004013F3"/>
    <w:rsid w:val="00401418"/>
    <w:rsid w:val="004017C3"/>
    <w:rsid w:val="00401B6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2A"/>
    <w:rsid w:val="0041690F"/>
    <w:rsid w:val="00416AE9"/>
    <w:rsid w:val="004201D7"/>
    <w:rsid w:val="004209ED"/>
    <w:rsid w:val="00421C9C"/>
    <w:rsid w:val="00423275"/>
    <w:rsid w:val="0042414A"/>
    <w:rsid w:val="00424491"/>
    <w:rsid w:val="00424832"/>
    <w:rsid w:val="004249A6"/>
    <w:rsid w:val="00424BCF"/>
    <w:rsid w:val="00424EAD"/>
    <w:rsid w:val="00425883"/>
    <w:rsid w:val="00426079"/>
    <w:rsid w:val="00426096"/>
    <w:rsid w:val="004261CD"/>
    <w:rsid w:val="004265AA"/>
    <w:rsid w:val="0042688A"/>
    <w:rsid w:val="00427BF8"/>
    <w:rsid w:val="0043093F"/>
    <w:rsid w:val="00431A03"/>
    <w:rsid w:val="004329E6"/>
    <w:rsid w:val="00432BF2"/>
    <w:rsid w:val="00433C47"/>
    <w:rsid w:val="0043558F"/>
    <w:rsid w:val="00435FD8"/>
    <w:rsid w:val="00437054"/>
    <w:rsid w:val="004405DB"/>
    <w:rsid w:val="00440AC3"/>
    <w:rsid w:val="00440D7A"/>
    <w:rsid w:val="00440EA2"/>
    <w:rsid w:val="004410AD"/>
    <w:rsid w:val="0044153A"/>
    <w:rsid w:val="00441909"/>
    <w:rsid w:val="00441AC0"/>
    <w:rsid w:val="00442549"/>
    <w:rsid w:val="0044493E"/>
    <w:rsid w:val="00444F50"/>
    <w:rsid w:val="00446921"/>
    <w:rsid w:val="004505D5"/>
    <w:rsid w:val="004508F4"/>
    <w:rsid w:val="0045163F"/>
    <w:rsid w:val="00451FC4"/>
    <w:rsid w:val="004526B5"/>
    <w:rsid w:val="00452702"/>
    <w:rsid w:val="004530B2"/>
    <w:rsid w:val="00453C2D"/>
    <w:rsid w:val="00454FEA"/>
    <w:rsid w:val="00455435"/>
    <w:rsid w:val="004557C6"/>
    <w:rsid w:val="00455F41"/>
    <w:rsid w:val="004564B4"/>
    <w:rsid w:val="00456D8B"/>
    <w:rsid w:val="00456DAF"/>
    <w:rsid w:val="004570AC"/>
    <w:rsid w:val="00457CEC"/>
    <w:rsid w:val="00457D58"/>
    <w:rsid w:val="004611DF"/>
    <w:rsid w:val="0046122B"/>
    <w:rsid w:val="00461407"/>
    <w:rsid w:val="00461410"/>
    <w:rsid w:val="0046170B"/>
    <w:rsid w:val="00462401"/>
    <w:rsid w:val="00463D7D"/>
    <w:rsid w:val="00463EFD"/>
    <w:rsid w:val="00464E07"/>
    <w:rsid w:val="00464F1A"/>
    <w:rsid w:val="00465150"/>
    <w:rsid w:val="0046674D"/>
    <w:rsid w:val="004669A9"/>
    <w:rsid w:val="00466B21"/>
    <w:rsid w:val="0046704B"/>
    <w:rsid w:val="00467822"/>
    <w:rsid w:val="00467D08"/>
    <w:rsid w:val="00467F04"/>
    <w:rsid w:val="0047098B"/>
    <w:rsid w:val="004713C1"/>
    <w:rsid w:val="004716C4"/>
    <w:rsid w:val="00471C21"/>
    <w:rsid w:val="00473BEF"/>
    <w:rsid w:val="00474181"/>
    <w:rsid w:val="00474920"/>
    <w:rsid w:val="00474C95"/>
    <w:rsid w:val="0047511F"/>
    <w:rsid w:val="00475365"/>
    <w:rsid w:val="00476399"/>
    <w:rsid w:val="004763D9"/>
    <w:rsid w:val="0047674A"/>
    <w:rsid w:val="00477231"/>
    <w:rsid w:val="004775D5"/>
    <w:rsid w:val="00477C5F"/>
    <w:rsid w:val="00477E58"/>
    <w:rsid w:val="00477EDE"/>
    <w:rsid w:val="00480051"/>
    <w:rsid w:val="004807A0"/>
    <w:rsid w:val="004807F5"/>
    <w:rsid w:val="004814A1"/>
    <w:rsid w:val="004817E8"/>
    <w:rsid w:val="0048206A"/>
    <w:rsid w:val="004829AA"/>
    <w:rsid w:val="00482FD4"/>
    <w:rsid w:val="00483F35"/>
    <w:rsid w:val="00483FD0"/>
    <w:rsid w:val="00484157"/>
    <w:rsid w:val="00484B1D"/>
    <w:rsid w:val="00486632"/>
    <w:rsid w:val="00486D60"/>
    <w:rsid w:val="004872F6"/>
    <w:rsid w:val="00487D3E"/>
    <w:rsid w:val="00487E60"/>
    <w:rsid w:val="00487FD3"/>
    <w:rsid w:val="00490442"/>
    <w:rsid w:val="00490A92"/>
    <w:rsid w:val="00490D56"/>
    <w:rsid w:val="00490D58"/>
    <w:rsid w:val="00490EF0"/>
    <w:rsid w:val="00491616"/>
    <w:rsid w:val="0049209C"/>
    <w:rsid w:val="00492294"/>
    <w:rsid w:val="0049234E"/>
    <w:rsid w:val="00492730"/>
    <w:rsid w:val="00492B3A"/>
    <w:rsid w:val="00492F55"/>
    <w:rsid w:val="00493510"/>
    <w:rsid w:val="00494080"/>
    <w:rsid w:val="00494761"/>
    <w:rsid w:val="0049505D"/>
    <w:rsid w:val="0049575D"/>
    <w:rsid w:val="00495ABD"/>
    <w:rsid w:val="00496714"/>
    <w:rsid w:val="00497319"/>
    <w:rsid w:val="004A039E"/>
    <w:rsid w:val="004A0E95"/>
    <w:rsid w:val="004A126D"/>
    <w:rsid w:val="004A159A"/>
    <w:rsid w:val="004A1641"/>
    <w:rsid w:val="004A37FD"/>
    <w:rsid w:val="004A49BE"/>
    <w:rsid w:val="004A4CC8"/>
    <w:rsid w:val="004A5211"/>
    <w:rsid w:val="004A53E3"/>
    <w:rsid w:val="004A5678"/>
    <w:rsid w:val="004A5ADC"/>
    <w:rsid w:val="004A5D2C"/>
    <w:rsid w:val="004A5DDD"/>
    <w:rsid w:val="004A6032"/>
    <w:rsid w:val="004A6E1C"/>
    <w:rsid w:val="004B01E1"/>
    <w:rsid w:val="004B0E42"/>
    <w:rsid w:val="004B1375"/>
    <w:rsid w:val="004B1D44"/>
    <w:rsid w:val="004B1E5A"/>
    <w:rsid w:val="004B229D"/>
    <w:rsid w:val="004B2647"/>
    <w:rsid w:val="004B2C9D"/>
    <w:rsid w:val="004B4262"/>
    <w:rsid w:val="004B4F5F"/>
    <w:rsid w:val="004B5283"/>
    <w:rsid w:val="004B583B"/>
    <w:rsid w:val="004B64C1"/>
    <w:rsid w:val="004B686B"/>
    <w:rsid w:val="004B6B35"/>
    <w:rsid w:val="004B6B97"/>
    <w:rsid w:val="004B6DE2"/>
    <w:rsid w:val="004B7524"/>
    <w:rsid w:val="004C00A5"/>
    <w:rsid w:val="004C04DF"/>
    <w:rsid w:val="004C094C"/>
    <w:rsid w:val="004C0C33"/>
    <w:rsid w:val="004C0D4F"/>
    <w:rsid w:val="004C2304"/>
    <w:rsid w:val="004C34D3"/>
    <w:rsid w:val="004C35A5"/>
    <w:rsid w:val="004C3603"/>
    <w:rsid w:val="004C41DC"/>
    <w:rsid w:val="004C48D3"/>
    <w:rsid w:val="004C4DED"/>
    <w:rsid w:val="004C4FD0"/>
    <w:rsid w:val="004C5A78"/>
    <w:rsid w:val="004C666B"/>
    <w:rsid w:val="004C74E9"/>
    <w:rsid w:val="004C7F1F"/>
    <w:rsid w:val="004D09CC"/>
    <w:rsid w:val="004D1302"/>
    <w:rsid w:val="004D152E"/>
    <w:rsid w:val="004D1B24"/>
    <w:rsid w:val="004D1B6D"/>
    <w:rsid w:val="004D2432"/>
    <w:rsid w:val="004D3652"/>
    <w:rsid w:val="004D48B4"/>
    <w:rsid w:val="004D4B1A"/>
    <w:rsid w:val="004D4C0C"/>
    <w:rsid w:val="004D4D0C"/>
    <w:rsid w:val="004D4ED2"/>
    <w:rsid w:val="004D5613"/>
    <w:rsid w:val="004D569C"/>
    <w:rsid w:val="004D63AF"/>
    <w:rsid w:val="004D783B"/>
    <w:rsid w:val="004E075B"/>
    <w:rsid w:val="004E0875"/>
    <w:rsid w:val="004E22B0"/>
    <w:rsid w:val="004E2428"/>
    <w:rsid w:val="004E2772"/>
    <w:rsid w:val="004E292C"/>
    <w:rsid w:val="004E2F5E"/>
    <w:rsid w:val="004E348B"/>
    <w:rsid w:val="004E3B4B"/>
    <w:rsid w:val="004E3D43"/>
    <w:rsid w:val="004E429D"/>
    <w:rsid w:val="004E4E24"/>
    <w:rsid w:val="004E4E27"/>
    <w:rsid w:val="004E53D7"/>
    <w:rsid w:val="004E5503"/>
    <w:rsid w:val="004E6886"/>
    <w:rsid w:val="004E6959"/>
    <w:rsid w:val="004E6B05"/>
    <w:rsid w:val="004E715E"/>
    <w:rsid w:val="004E7478"/>
    <w:rsid w:val="004E77DC"/>
    <w:rsid w:val="004E7818"/>
    <w:rsid w:val="004E7B9E"/>
    <w:rsid w:val="004F217D"/>
    <w:rsid w:val="004F2AD9"/>
    <w:rsid w:val="004F3225"/>
    <w:rsid w:val="004F3A20"/>
    <w:rsid w:val="004F3FD6"/>
    <w:rsid w:val="004F466E"/>
    <w:rsid w:val="004F4E7F"/>
    <w:rsid w:val="004F5A32"/>
    <w:rsid w:val="004F5ADB"/>
    <w:rsid w:val="004F60B1"/>
    <w:rsid w:val="004F67C9"/>
    <w:rsid w:val="004F6F6D"/>
    <w:rsid w:val="004F7764"/>
    <w:rsid w:val="00500448"/>
    <w:rsid w:val="00500476"/>
    <w:rsid w:val="005006F3"/>
    <w:rsid w:val="0050078D"/>
    <w:rsid w:val="00501587"/>
    <w:rsid w:val="005017E3"/>
    <w:rsid w:val="0050327B"/>
    <w:rsid w:val="005063B3"/>
    <w:rsid w:val="0050694D"/>
    <w:rsid w:val="00506B77"/>
    <w:rsid w:val="00506BAB"/>
    <w:rsid w:val="00507AA3"/>
    <w:rsid w:val="005102D5"/>
    <w:rsid w:val="00510895"/>
    <w:rsid w:val="0051133A"/>
    <w:rsid w:val="0051176D"/>
    <w:rsid w:val="00512086"/>
    <w:rsid w:val="00512B48"/>
    <w:rsid w:val="00512BE5"/>
    <w:rsid w:val="00512E45"/>
    <w:rsid w:val="00512ECA"/>
    <w:rsid w:val="005138D6"/>
    <w:rsid w:val="00513BB0"/>
    <w:rsid w:val="00514243"/>
    <w:rsid w:val="00514739"/>
    <w:rsid w:val="00514DF7"/>
    <w:rsid w:val="0051551E"/>
    <w:rsid w:val="00515E21"/>
    <w:rsid w:val="0051671A"/>
    <w:rsid w:val="005167AE"/>
    <w:rsid w:val="00516D6D"/>
    <w:rsid w:val="00516FDB"/>
    <w:rsid w:val="00517583"/>
    <w:rsid w:val="005175D7"/>
    <w:rsid w:val="00517C19"/>
    <w:rsid w:val="00520209"/>
    <w:rsid w:val="00521481"/>
    <w:rsid w:val="00521B7F"/>
    <w:rsid w:val="00521CBF"/>
    <w:rsid w:val="00521F55"/>
    <w:rsid w:val="00522089"/>
    <w:rsid w:val="005225C6"/>
    <w:rsid w:val="00522EAD"/>
    <w:rsid w:val="00523372"/>
    <w:rsid w:val="00523D96"/>
    <w:rsid w:val="00524186"/>
    <w:rsid w:val="005258A2"/>
    <w:rsid w:val="00525D2F"/>
    <w:rsid w:val="00526165"/>
    <w:rsid w:val="00526356"/>
    <w:rsid w:val="005279B8"/>
    <w:rsid w:val="00530065"/>
    <w:rsid w:val="005304B1"/>
    <w:rsid w:val="00532191"/>
    <w:rsid w:val="00532206"/>
    <w:rsid w:val="00532B02"/>
    <w:rsid w:val="00533C3E"/>
    <w:rsid w:val="00533C6E"/>
    <w:rsid w:val="005351E8"/>
    <w:rsid w:val="00535241"/>
    <w:rsid w:val="0053629F"/>
    <w:rsid w:val="00536BA8"/>
    <w:rsid w:val="00536D04"/>
    <w:rsid w:val="00537411"/>
    <w:rsid w:val="00540473"/>
    <w:rsid w:val="00540707"/>
    <w:rsid w:val="005410E4"/>
    <w:rsid w:val="005429DC"/>
    <w:rsid w:val="005430D4"/>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508"/>
    <w:rsid w:val="00557767"/>
    <w:rsid w:val="005610EE"/>
    <w:rsid w:val="0056119B"/>
    <w:rsid w:val="00561599"/>
    <w:rsid w:val="00562102"/>
    <w:rsid w:val="0056293E"/>
    <w:rsid w:val="005631E1"/>
    <w:rsid w:val="0056322F"/>
    <w:rsid w:val="00563B39"/>
    <w:rsid w:val="00565716"/>
    <w:rsid w:val="005672B4"/>
    <w:rsid w:val="0056761B"/>
    <w:rsid w:val="005704EA"/>
    <w:rsid w:val="0057067B"/>
    <w:rsid w:val="00570D71"/>
    <w:rsid w:val="00571D68"/>
    <w:rsid w:val="005721B3"/>
    <w:rsid w:val="00572F88"/>
    <w:rsid w:val="005738D5"/>
    <w:rsid w:val="005738E2"/>
    <w:rsid w:val="00573DD2"/>
    <w:rsid w:val="00574C19"/>
    <w:rsid w:val="00575AA1"/>
    <w:rsid w:val="00575B91"/>
    <w:rsid w:val="00575C54"/>
    <w:rsid w:val="00576151"/>
    <w:rsid w:val="00576368"/>
    <w:rsid w:val="005764D2"/>
    <w:rsid w:val="00577D5A"/>
    <w:rsid w:val="00580303"/>
    <w:rsid w:val="00580D25"/>
    <w:rsid w:val="00580DD0"/>
    <w:rsid w:val="005815C3"/>
    <w:rsid w:val="00582BC3"/>
    <w:rsid w:val="00583418"/>
    <w:rsid w:val="005836E8"/>
    <w:rsid w:val="005837DE"/>
    <w:rsid w:val="005838E0"/>
    <w:rsid w:val="00584799"/>
    <w:rsid w:val="00585490"/>
    <w:rsid w:val="005858DB"/>
    <w:rsid w:val="00585964"/>
    <w:rsid w:val="005861C9"/>
    <w:rsid w:val="0058651A"/>
    <w:rsid w:val="00586B0B"/>
    <w:rsid w:val="00587308"/>
    <w:rsid w:val="00587CFE"/>
    <w:rsid w:val="0059003D"/>
    <w:rsid w:val="00590323"/>
    <w:rsid w:val="00592401"/>
    <w:rsid w:val="00592642"/>
    <w:rsid w:val="00592BC7"/>
    <w:rsid w:val="00592D57"/>
    <w:rsid w:val="00594BE0"/>
    <w:rsid w:val="00594C22"/>
    <w:rsid w:val="00594C68"/>
    <w:rsid w:val="00594DCE"/>
    <w:rsid w:val="00595549"/>
    <w:rsid w:val="00595C28"/>
    <w:rsid w:val="00596454"/>
    <w:rsid w:val="00596629"/>
    <w:rsid w:val="005973AA"/>
    <w:rsid w:val="00597CBC"/>
    <w:rsid w:val="005A1E0E"/>
    <w:rsid w:val="005A1FEC"/>
    <w:rsid w:val="005A3799"/>
    <w:rsid w:val="005A419B"/>
    <w:rsid w:val="005A4591"/>
    <w:rsid w:val="005A566F"/>
    <w:rsid w:val="005A56A6"/>
    <w:rsid w:val="005A5DAE"/>
    <w:rsid w:val="005A615E"/>
    <w:rsid w:val="005A6230"/>
    <w:rsid w:val="005A638B"/>
    <w:rsid w:val="005A6424"/>
    <w:rsid w:val="005A662F"/>
    <w:rsid w:val="005A7870"/>
    <w:rsid w:val="005A7B09"/>
    <w:rsid w:val="005B002E"/>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2F66"/>
    <w:rsid w:val="005C3F44"/>
    <w:rsid w:val="005C470A"/>
    <w:rsid w:val="005C5309"/>
    <w:rsid w:val="005C56A2"/>
    <w:rsid w:val="005C5734"/>
    <w:rsid w:val="005C5848"/>
    <w:rsid w:val="005C59E7"/>
    <w:rsid w:val="005C5E85"/>
    <w:rsid w:val="005C5F6B"/>
    <w:rsid w:val="005C628C"/>
    <w:rsid w:val="005C6832"/>
    <w:rsid w:val="005C688D"/>
    <w:rsid w:val="005C6C27"/>
    <w:rsid w:val="005C6EF7"/>
    <w:rsid w:val="005C6F3A"/>
    <w:rsid w:val="005C75D6"/>
    <w:rsid w:val="005C77C4"/>
    <w:rsid w:val="005D02E9"/>
    <w:rsid w:val="005D1422"/>
    <w:rsid w:val="005D17C2"/>
    <w:rsid w:val="005D1FA7"/>
    <w:rsid w:val="005D2C54"/>
    <w:rsid w:val="005D3140"/>
    <w:rsid w:val="005D3A5E"/>
    <w:rsid w:val="005D4135"/>
    <w:rsid w:val="005D4196"/>
    <w:rsid w:val="005D41F4"/>
    <w:rsid w:val="005D4625"/>
    <w:rsid w:val="005D463B"/>
    <w:rsid w:val="005D5344"/>
    <w:rsid w:val="005D595E"/>
    <w:rsid w:val="005D64E5"/>
    <w:rsid w:val="005D6EFA"/>
    <w:rsid w:val="005D7017"/>
    <w:rsid w:val="005E05A6"/>
    <w:rsid w:val="005E1BFA"/>
    <w:rsid w:val="005E1E9C"/>
    <w:rsid w:val="005E1EAD"/>
    <w:rsid w:val="005E1FEF"/>
    <w:rsid w:val="005E2C2C"/>
    <w:rsid w:val="005E33B3"/>
    <w:rsid w:val="005E345A"/>
    <w:rsid w:val="005E4261"/>
    <w:rsid w:val="005E477E"/>
    <w:rsid w:val="005E480F"/>
    <w:rsid w:val="005E64C8"/>
    <w:rsid w:val="005E6539"/>
    <w:rsid w:val="005E69DE"/>
    <w:rsid w:val="005E6EFD"/>
    <w:rsid w:val="005E6FE5"/>
    <w:rsid w:val="005F04E2"/>
    <w:rsid w:val="005F0B04"/>
    <w:rsid w:val="005F11C1"/>
    <w:rsid w:val="005F122C"/>
    <w:rsid w:val="005F1A62"/>
    <w:rsid w:val="005F22AD"/>
    <w:rsid w:val="005F234D"/>
    <w:rsid w:val="005F2BA1"/>
    <w:rsid w:val="005F4753"/>
    <w:rsid w:val="005F4C12"/>
    <w:rsid w:val="005F5D6E"/>
    <w:rsid w:val="005F5DE2"/>
    <w:rsid w:val="005F6885"/>
    <w:rsid w:val="005F6B0E"/>
    <w:rsid w:val="005F6E9E"/>
    <w:rsid w:val="005F74B5"/>
    <w:rsid w:val="006002BA"/>
    <w:rsid w:val="0060053D"/>
    <w:rsid w:val="006009B4"/>
    <w:rsid w:val="00600D48"/>
    <w:rsid w:val="00601619"/>
    <w:rsid w:val="00601C54"/>
    <w:rsid w:val="006022C9"/>
    <w:rsid w:val="006023EF"/>
    <w:rsid w:val="00602B19"/>
    <w:rsid w:val="006030BD"/>
    <w:rsid w:val="00603526"/>
    <w:rsid w:val="006038D1"/>
    <w:rsid w:val="006044D6"/>
    <w:rsid w:val="00604524"/>
    <w:rsid w:val="00604C79"/>
    <w:rsid w:val="00604DFC"/>
    <w:rsid w:val="0060548F"/>
    <w:rsid w:val="006054C2"/>
    <w:rsid w:val="006057F5"/>
    <w:rsid w:val="00605FE9"/>
    <w:rsid w:val="0060691C"/>
    <w:rsid w:val="00606994"/>
    <w:rsid w:val="00606EA8"/>
    <w:rsid w:val="006078C2"/>
    <w:rsid w:val="006105A0"/>
    <w:rsid w:val="00611806"/>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354"/>
    <w:rsid w:val="006167FE"/>
    <w:rsid w:val="00617428"/>
    <w:rsid w:val="006200D8"/>
    <w:rsid w:val="00620368"/>
    <w:rsid w:val="00620836"/>
    <w:rsid w:val="00623989"/>
    <w:rsid w:val="00623B15"/>
    <w:rsid w:val="00623F44"/>
    <w:rsid w:val="00624A4B"/>
    <w:rsid w:val="00624B1C"/>
    <w:rsid w:val="00625456"/>
    <w:rsid w:val="00625FF7"/>
    <w:rsid w:val="00626783"/>
    <w:rsid w:val="006271F5"/>
    <w:rsid w:val="0062732B"/>
    <w:rsid w:val="006273DB"/>
    <w:rsid w:val="006274F4"/>
    <w:rsid w:val="006278EE"/>
    <w:rsid w:val="006279ED"/>
    <w:rsid w:val="00627D4A"/>
    <w:rsid w:val="00630E6B"/>
    <w:rsid w:val="00631363"/>
    <w:rsid w:val="00632015"/>
    <w:rsid w:val="006320AE"/>
    <w:rsid w:val="006321BB"/>
    <w:rsid w:val="00632271"/>
    <w:rsid w:val="00633379"/>
    <w:rsid w:val="00633AD1"/>
    <w:rsid w:val="00633C98"/>
    <w:rsid w:val="0063439D"/>
    <w:rsid w:val="00634944"/>
    <w:rsid w:val="00634D36"/>
    <w:rsid w:val="00634D48"/>
    <w:rsid w:val="00635722"/>
    <w:rsid w:val="006360F9"/>
    <w:rsid w:val="00636866"/>
    <w:rsid w:val="00637327"/>
    <w:rsid w:val="00637DA4"/>
    <w:rsid w:val="006402DD"/>
    <w:rsid w:val="006406FF"/>
    <w:rsid w:val="00640847"/>
    <w:rsid w:val="00640F06"/>
    <w:rsid w:val="00641DB6"/>
    <w:rsid w:val="00641FA1"/>
    <w:rsid w:val="006420E2"/>
    <w:rsid w:val="00642537"/>
    <w:rsid w:val="00642A5C"/>
    <w:rsid w:val="00643274"/>
    <w:rsid w:val="00643B46"/>
    <w:rsid w:val="00643B86"/>
    <w:rsid w:val="006458B5"/>
    <w:rsid w:val="00646584"/>
    <w:rsid w:val="00646CD3"/>
    <w:rsid w:val="0064705B"/>
    <w:rsid w:val="006476FB"/>
    <w:rsid w:val="0065197F"/>
    <w:rsid w:val="00651ADE"/>
    <w:rsid w:val="00651B8F"/>
    <w:rsid w:val="00651CF2"/>
    <w:rsid w:val="00651E3F"/>
    <w:rsid w:val="0065271C"/>
    <w:rsid w:val="006529FD"/>
    <w:rsid w:val="00652AAC"/>
    <w:rsid w:val="00652CF2"/>
    <w:rsid w:val="0065387D"/>
    <w:rsid w:val="00653E5C"/>
    <w:rsid w:val="00653EEC"/>
    <w:rsid w:val="00655397"/>
    <w:rsid w:val="00655651"/>
    <w:rsid w:val="006557B0"/>
    <w:rsid w:val="00656568"/>
    <w:rsid w:val="00656B28"/>
    <w:rsid w:val="0065707F"/>
    <w:rsid w:val="006573F3"/>
    <w:rsid w:val="00657CEA"/>
    <w:rsid w:val="00660090"/>
    <w:rsid w:val="00660229"/>
    <w:rsid w:val="0066058C"/>
    <w:rsid w:val="00660881"/>
    <w:rsid w:val="00660891"/>
    <w:rsid w:val="006608A1"/>
    <w:rsid w:val="00660F08"/>
    <w:rsid w:val="006610FA"/>
    <w:rsid w:val="006611D3"/>
    <w:rsid w:val="006627DE"/>
    <w:rsid w:val="006628CF"/>
    <w:rsid w:val="00662C95"/>
    <w:rsid w:val="00663201"/>
    <w:rsid w:val="00664106"/>
    <w:rsid w:val="0066412D"/>
    <w:rsid w:val="00664949"/>
    <w:rsid w:val="00665B1C"/>
    <w:rsid w:val="00665B95"/>
    <w:rsid w:val="00665CC4"/>
    <w:rsid w:val="006663C0"/>
    <w:rsid w:val="006664C8"/>
    <w:rsid w:val="00666E1D"/>
    <w:rsid w:val="00667ADF"/>
    <w:rsid w:val="00667B5A"/>
    <w:rsid w:val="00667F45"/>
    <w:rsid w:val="00670459"/>
    <w:rsid w:val="00671064"/>
    <w:rsid w:val="006718F8"/>
    <w:rsid w:val="00672D22"/>
    <w:rsid w:val="00673261"/>
    <w:rsid w:val="00673B71"/>
    <w:rsid w:val="00673D7E"/>
    <w:rsid w:val="0067466A"/>
    <w:rsid w:val="00674EEF"/>
    <w:rsid w:val="00675B97"/>
    <w:rsid w:val="0067765C"/>
    <w:rsid w:val="006778B3"/>
    <w:rsid w:val="00677B0B"/>
    <w:rsid w:val="006805F8"/>
    <w:rsid w:val="0068175B"/>
    <w:rsid w:val="006817B4"/>
    <w:rsid w:val="0068238A"/>
    <w:rsid w:val="006825D1"/>
    <w:rsid w:val="0068280F"/>
    <w:rsid w:val="00682A4D"/>
    <w:rsid w:val="00682F96"/>
    <w:rsid w:val="00683642"/>
    <w:rsid w:val="00684184"/>
    <w:rsid w:val="006842E1"/>
    <w:rsid w:val="00684AA6"/>
    <w:rsid w:val="006856C0"/>
    <w:rsid w:val="00686280"/>
    <w:rsid w:val="006877DB"/>
    <w:rsid w:val="00687C17"/>
    <w:rsid w:val="00687D8E"/>
    <w:rsid w:val="0069017A"/>
    <w:rsid w:val="00690490"/>
    <w:rsid w:val="006918EE"/>
    <w:rsid w:val="00691F11"/>
    <w:rsid w:val="00692682"/>
    <w:rsid w:val="00692A6A"/>
    <w:rsid w:val="00692F61"/>
    <w:rsid w:val="00692F75"/>
    <w:rsid w:val="00693CD5"/>
    <w:rsid w:val="00694373"/>
    <w:rsid w:val="0069504A"/>
    <w:rsid w:val="00695558"/>
    <w:rsid w:val="00695FEA"/>
    <w:rsid w:val="0069618B"/>
    <w:rsid w:val="0069658E"/>
    <w:rsid w:val="006965D4"/>
    <w:rsid w:val="00696C66"/>
    <w:rsid w:val="006A05A5"/>
    <w:rsid w:val="006A0CBB"/>
    <w:rsid w:val="006A1353"/>
    <w:rsid w:val="006A2C54"/>
    <w:rsid w:val="006A3B3B"/>
    <w:rsid w:val="006A48AC"/>
    <w:rsid w:val="006A4A7F"/>
    <w:rsid w:val="006A6971"/>
    <w:rsid w:val="006A6E83"/>
    <w:rsid w:val="006A7F13"/>
    <w:rsid w:val="006A7F66"/>
    <w:rsid w:val="006B0096"/>
    <w:rsid w:val="006B0442"/>
    <w:rsid w:val="006B04EF"/>
    <w:rsid w:val="006B14ED"/>
    <w:rsid w:val="006B2AF3"/>
    <w:rsid w:val="006B4BDB"/>
    <w:rsid w:val="006B50FA"/>
    <w:rsid w:val="006B6698"/>
    <w:rsid w:val="006B66CC"/>
    <w:rsid w:val="006B6F08"/>
    <w:rsid w:val="006B7151"/>
    <w:rsid w:val="006C0355"/>
    <w:rsid w:val="006C0488"/>
    <w:rsid w:val="006C0882"/>
    <w:rsid w:val="006C1590"/>
    <w:rsid w:val="006C29CF"/>
    <w:rsid w:val="006C2B2A"/>
    <w:rsid w:val="006C2FB8"/>
    <w:rsid w:val="006C2FC4"/>
    <w:rsid w:val="006C3140"/>
    <w:rsid w:val="006C37D5"/>
    <w:rsid w:val="006C38FB"/>
    <w:rsid w:val="006C39BE"/>
    <w:rsid w:val="006C3AE8"/>
    <w:rsid w:val="006C3EF4"/>
    <w:rsid w:val="006C3F66"/>
    <w:rsid w:val="006C49F1"/>
    <w:rsid w:val="006C4D50"/>
    <w:rsid w:val="006C4F31"/>
    <w:rsid w:val="006C5A7D"/>
    <w:rsid w:val="006C5B74"/>
    <w:rsid w:val="006C6843"/>
    <w:rsid w:val="006C6950"/>
    <w:rsid w:val="006C6FA5"/>
    <w:rsid w:val="006C7232"/>
    <w:rsid w:val="006C74C3"/>
    <w:rsid w:val="006C7D03"/>
    <w:rsid w:val="006C7D96"/>
    <w:rsid w:val="006C7F18"/>
    <w:rsid w:val="006D0146"/>
    <w:rsid w:val="006D0182"/>
    <w:rsid w:val="006D08AE"/>
    <w:rsid w:val="006D0A30"/>
    <w:rsid w:val="006D0B77"/>
    <w:rsid w:val="006D1BCA"/>
    <w:rsid w:val="006D26BA"/>
    <w:rsid w:val="006D30E6"/>
    <w:rsid w:val="006D35B4"/>
    <w:rsid w:val="006D4161"/>
    <w:rsid w:val="006D440A"/>
    <w:rsid w:val="006D516E"/>
    <w:rsid w:val="006D523D"/>
    <w:rsid w:val="006D53B5"/>
    <w:rsid w:val="006D5841"/>
    <w:rsid w:val="006D5FCC"/>
    <w:rsid w:val="006D669F"/>
    <w:rsid w:val="006D6C75"/>
    <w:rsid w:val="006D6F2C"/>
    <w:rsid w:val="006D7810"/>
    <w:rsid w:val="006E064C"/>
    <w:rsid w:val="006E095E"/>
    <w:rsid w:val="006E0C02"/>
    <w:rsid w:val="006E1452"/>
    <w:rsid w:val="006E16E6"/>
    <w:rsid w:val="006E1ECC"/>
    <w:rsid w:val="006E2D78"/>
    <w:rsid w:val="006E2E2A"/>
    <w:rsid w:val="006E390D"/>
    <w:rsid w:val="006E3C1E"/>
    <w:rsid w:val="006E41D3"/>
    <w:rsid w:val="006E5442"/>
    <w:rsid w:val="006E5CE9"/>
    <w:rsid w:val="006E64EB"/>
    <w:rsid w:val="006E6689"/>
    <w:rsid w:val="006E6706"/>
    <w:rsid w:val="006E673E"/>
    <w:rsid w:val="006E6835"/>
    <w:rsid w:val="006E6918"/>
    <w:rsid w:val="006E6B0E"/>
    <w:rsid w:val="006E70D7"/>
    <w:rsid w:val="006E7466"/>
    <w:rsid w:val="006E7539"/>
    <w:rsid w:val="006E76EF"/>
    <w:rsid w:val="006E78F5"/>
    <w:rsid w:val="006E7BA8"/>
    <w:rsid w:val="006E7C54"/>
    <w:rsid w:val="006F0A12"/>
    <w:rsid w:val="006F0BA8"/>
    <w:rsid w:val="006F0D1F"/>
    <w:rsid w:val="006F0EB1"/>
    <w:rsid w:val="006F0F10"/>
    <w:rsid w:val="006F1160"/>
    <w:rsid w:val="006F1F45"/>
    <w:rsid w:val="006F31B8"/>
    <w:rsid w:val="006F3318"/>
    <w:rsid w:val="006F349E"/>
    <w:rsid w:val="006F3935"/>
    <w:rsid w:val="006F3AD6"/>
    <w:rsid w:val="006F3F4C"/>
    <w:rsid w:val="006F466B"/>
    <w:rsid w:val="006F46A6"/>
    <w:rsid w:val="006F4EAF"/>
    <w:rsid w:val="006F4F07"/>
    <w:rsid w:val="006F5135"/>
    <w:rsid w:val="006F56AE"/>
    <w:rsid w:val="006F5B07"/>
    <w:rsid w:val="006F6264"/>
    <w:rsid w:val="006F7CB5"/>
    <w:rsid w:val="00700960"/>
    <w:rsid w:val="00700AB6"/>
    <w:rsid w:val="0070176B"/>
    <w:rsid w:val="00701B60"/>
    <w:rsid w:val="00701BF4"/>
    <w:rsid w:val="00702525"/>
    <w:rsid w:val="00702C39"/>
    <w:rsid w:val="00702C53"/>
    <w:rsid w:val="00703608"/>
    <w:rsid w:val="00704106"/>
    <w:rsid w:val="007050EC"/>
    <w:rsid w:val="0070671B"/>
    <w:rsid w:val="007070E1"/>
    <w:rsid w:val="007109BD"/>
    <w:rsid w:val="007113AE"/>
    <w:rsid w:val="007113C5"/>
    <w:rsid w:val="007114C7"/>
    <w:rsid w:val="007121E9"/>
    <w:rsid w:val="007122A3"/>
    <w:rsid w:val="00712CC1"/>
    <w:rsid w:val="00713027"/>
    <w:rsid w:val="007136E4"/>
    <w:rsid w:val="0071384A"/>
    <w:rsid w:val="00714382"/>
    <w:rsid w:val="00714DF4"/>
    <w:rsid w:val="007150DA"/>
    <w:rsid w:val="007155A3"/>
    <w:rsid w:val="00715DCD"/>
    <w:rsid w:val="007167E6"/>
    <w:rsid w:val="00716C7F"/>
    <w:rsid w:val="007170A3"/>
    <w:rsid w:val="00717156"/>
    <w:rsid w:val="007172C3"/>
    <w:rsid w:val="007205B8"/>
    <w:rsid w:val="0072088F"/>
    <w:rsid w:val="007210DE"/>
    <w:rsid w:val="007211DB"/>
    <w:rsid w:val="0072131D"/>
    <w:rsid w:val="00721979"/>
    <w:rsid w:val="00721A7C"/>
    <w:rsid w:val="0072231D"/>
    <w:rsid w:val="00724A26"/>
    <w:rsid w:val="00725116"/>
    <w:rsid w:val="007251C3"/>
    <w:rsid w:val="0072566B"/>
    <w:rsid w:val="00725E91"/>
    <w:rsid w:val="00726051"/>
    <w:rsid w:val="00726417"/>
    <w:rsid w:val="00726B9D"/>
    <w:rsid w:val="0072741B"/>
    <w:rsid w:val="00727579"/>
    <w:rsid w:val="00727CFB"/>
    <w:rsid w:val="00730084"/>
    <w:rsid w:val="00731319"/>
    <w:rsid w:val="00731B0E"/>
    <w:rsid w:val="00731CDC"/>
    <w:rsid w:val="007338BF"/>
    <w:rsid w:val="0073452C"/>
    <w:rsid w:val="0073469E"/>
    <w:rsid w:val="00734B9B"/>
    <w:rsid w:val="00735712"/>
    <w:rsid w:val="007358EB"/>
    <w:rsid w:val="00735E8B"/>
    <w:rsid w:val="00735F06"/>
    <w:rsid w:val="007362E8"/>
    <w:rsid w:val="00736A7B"/>
    <w:rsid w:val="00736C6F"/>
    <w:rsid w:val="007402F1"/>
    <w:rsid w:val="00740979"/>
    <w:rsid w:val="0074107A"/>
    <w:rsid w:val="007412E7"/>
    <w:rsid w:val="007416D2"/>
    <w:rsid w:val="00741C06"/>
    <w:rsid w:val="00742768"/>
    <w:rsid w:val="00742C78"/>
    <w:rsid w:val="00743D37"/>
    <w:rsid w:val="00743F78"/>
    <w:rsid w:val="0074402B"/>
    <w:rsid w:val="00744C1F"/>
    <w:rsid w:val="00744D83"/>
    <w:rsid w:val="007456A3"/>
    <w:rsid w:val="00745705"/>
    <w:rsid w:val="00745CF6"/>
    <w:rsid w:val="007465BA"/>
    <w:rsid w:val="00747701"/>
    <w:rsid w:val="00750CDC"/>
    <w:rsid w:val="00751327"/>
    <w:rsid w:val="00751885"/>
    <w:rsid w:val="00752265"/>
    <w:rsid w:val="007525FD"/>
    <w:rsid w:val="007527F2"/>
    <w:rsid w:val="00752C30"/>
    <w:rsid w:val="00752C81"/>
    <w:rsid w:val="007534BE"/>
    <w:rsid w:val="00753964"/>
    <w:rsid w:val="007540CF"/>
    <w:rsid w:val="0075428B"/>
    <w:rsid w:val="00755098"/>
    <w:rsid w:val="00755C20"/>
    <w:rsid w:val="0075700E"/>
    <w:rsid w:val="00757E9C"/>
    <w:rsid w:val="00761284"/>
    <w:rsid w:val="00761960"/>
    <w:rsid w:val="00761A53"/>
    <w:rsid w:val="0076206A"/>
    <w:rsid w:val="00762896"/>
    <w:rsid w:val="0076297B"/>
    <w:rsid w:val="007631C1"/>
    <w:rsid w:val="007637DF"/>
    <w:rsid w:val="00763D95"/>
    <w:rsid w:val="00763E76"/>
    <w:rsid w:val="00763FC2"/>
    <w:rsid w:val="0076423E"/>
    <w:rsid w:val="0076451B"/>
    <w:rsid w:val="00764527"/>
    <w:rsid w:val="007650DC"/>
    <w:rsid w:val="007653C1"/>
    <w:rsid w:val="0076610B"/>
    <w:rsid w:val="0076635D"/>
    <w:rsid w:val="00766CBE"/>
    <w:rsid w:val="007704E1"/>
    <w:rsid w:val="007709FF"/>
    <w:rsid w:val="007717DE"/>
    <w:rsid w:val="00771980"/>
    <w:rsid w:val="00771EDD"/>
    <w:rsid w:val="00772586"/>
    <w:rsid w:val="00772901"/>
    <w:rsid w:val="007729AF"/>
    <w:rsid w:val="00772AFC"/>
    <w:rsid w:val="00772DAA"/>
    <w:rsid w:val="007732EC"/>
    <w:rsid w:val="00773373"/>
    <w:rsid w:val="00773A5A"/>
    <w:rsid w:val="00774010"/>
    <w:rsid w:val="007741C0"/>
    <w:rsid w:val="0077426D"/>
    <w:rsid w:val="00775200"/>
    <w:rsid w:val="00775ED9"/>
    <w:rsid w:val="00775F35"/>
    <w:rsid w:val="00775FEF"/>
    <w:rsid w:val="00776695"/>
    <w:rsid w:val="00776DC6"/>
    <w:rsid w:val="00777156"/>
    <w:rsid w:val="00777681"/>
    <w:rsid w:val="00777880"/>
    <w:rsid w:val="007806A8"/>
    <w:rsid w:val="00781085"/>
    <w:rsid w:val="007815D3"/>
    <w:rsid w:val="00781743"/>
    <w:rsid w:val="00781AB8"/>
    <w:rsid w:val="00781F85"/>
    <w:rsid w:val="007825BC"/>
    <w:rsid w:val="00782A33"/>
    <w:rsid w:val="0078387B"/>
    <w:rsid w:val="00784C37"/>
    <w:rsid w:val="00784D10"/>
    <w:rsid w:val="0078528E"/>
    <w:rsid w:val="00785EA1"/>
    <w:rsid w:val="00786606"/>
    <w:rsid w:val="00786B73"/>
    <w:rsid w:val="00786E7D"/>
    <w:rsid w:val="00787BB9"/>
    <w:rsid w:val="0079037A"/>
    <w:rsid w:val="007904E8"/>
    <w:rsid w:val="007905EA"/>
    <w:rsid w:val="0079111B"/>
    <w:rsid w:val="00791201"/>
    <w:rsid w:val="00791564"/>
    <w:rsid w:val="00791A4B"/>
    <w:rsid w:val="007925CD"/>
    <w:rsid w:val="0079295D"/>
    <w:rsid w:val="00793420"/>
    <w:rsid w:val="0079409C"/>
    <w:rsid w:val="007940E6"/>
    <w:rsid w:val="00794693"/>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12A"/>
    <w:rsid w:val="007A43CC"/>
    <w:rsid w:val="007A47D8"/>
    <w:rsid w:val="007A487A"/>
    <w:rsid w:val="007A5290"/>
    <w:rsid w:val="007A5E8D"/>
    <w:rsid w:val="007A5E95"/>
    <w:rsid w:val="007A6AB7"/>
    <w:rsid w:val="007A6ED0"/>
    <w:rsid w:val="007A734B"/>
    <w:rsid w:val="007A79FC"/>
    <w:rsid w:val="007A7DBF"/>
    <w:rsid w:val="007B0B53"/>
    <w:rsid w:val="007B1830"/>
    <w:rsid w:val="007B1B14"/>
    <w:rsid w:val="007B2B5C"/>
    <w:rsid w:val="007B2D31"/>
    <w:rsid w:val="007B2E0F"/>
    <w:rsid w:val="007B3033"/>
    <w:rsid w:val="007B3B85"/>
    <w:rsid w:val="007B3D65"/>
    <w:rsid w:val="007B3E2E"/>
    <w:rsid w:val="007B3EC5"/>
    <w:rsid w:val="007B425D"/>
    <w:rsid w:val="007B4654"/>
    <w:rsid w:val="007B4666"/>
    <w:rsid w:val="007B49A9"/>
    <w:rsid w:val="007B4FF5"/>
    <w:rsid w:val="007B503F"/>
    <w:rsid w:val="007B578F"/>
    <w:rsid w:val="007B5BBD"/>
    <w:rsid w:val="007B5E60"/>
    <w:rsid w:val="007B64C6"/>
    <w:rsid w:val="007B6563"/>
    <w:rsid w:val="007B6624"/>
    <w:rsid w:val="007B67FD"/>
    <w:rsid w:val="007B7431"/>
    <w:rsid w:val="007B7676"/>
    <w:rsid w:val="007B783A"/>
    <w:rsid w:val="007B799E"/>
    <w:rsid w:val="007B7C3F"/>
    <w:rsid w:val="007B7FC3"/>
    <w:rsid w:val="007C02DF"/>
    <w:rsid w:val="007C1247"/>
    <w:rsid w:val="007C1381"/>
    <w:rsid w:val="007C18F3"/>
    <w:rsid w:val="007C1959"/>
    <w:rsid w:val="007C1B81"/>
    <w:rsid w:val="007C1D0F"/>
    <w:rsid w:val="007C2970"/>
    <w:rsid w:val="007C33DB"/>
    <w:rsid w:val="007C4144"/>
    <w:rsid w:val="007C45B7"/>
    <w:rsid w:val="007C4944"/>
    <w:rsid w:val="007C49BD"/>
    <w:rsid w:val="007C5248"/>
    <w:rsid w:val="007C538E"/>
    <w:rsid w:val="007C54B7"/>
    <w:rsid w:val="007C66BD"/>
    <w:rsid w:val="007C6E34"/>
    <w:rsid w:val="007D0352"/>
    <w:rsid w:val="007D1105"/>
    <w:rsid w:val="007D12BA"/>
    <w:rsid w:val="007D1325"/>
    <w:rsid w:val="007D1486"/>
    <w:rsid w:val="007D14A1"/>
    <w:rsid w:val="007D1728"/>
    <w:rsid w:val="007D2E94"/>
    <w:rsid w:val="007D38AC"/>
    <w:rsid w:val="007D3BCC"/>
    <w:rsid w:val="007D3FCF"/>
    <w:rsid w:val="007D46A9"/>
    <w:rsid w:val="007D4C98"/>
    <w:rsid w:val="007D575B"/>
    <w:rsid w:val="007D5A11"/>
    <w:rsid w:val="007D5A49"/>
    <w:rsid w:val="007D5A6B"/>
    <w:rsid w:val="007D627E"/>
    <w:rsid w:val="007D6DFE"/>
    <w:rsid w:val="007D722C"/>
    <w:rsid w:val="007D786A"/>
    <w:rsid w:val="007D7F1F"/>
    <w:rsid w:val="007E04DF"/>
    <w:rsid w:val="007E15A9"/>
    <w:rsid w:val="007E1BFE"/>
    <w:rsid w:val="007E2417"/>
    <w:rsid w:val="007E2565"/>
    <w:rsid w:val="007E32C7"/>
    <w:rsid w:val="007E3FF8"/>
    <w:rsid w:val="007E443D"/>
    <w:rsid w:val="007E44F9"/>
    <w:rsid w:val="007E460F"/>
    <w:rsid w:val="007E53EC"/>
    <w:rsid w:val="007E54F5"/>
    <w:rsid w:val="007E65FB"/>
    <w:rsid w:val="007E66A1"/>
    <w:rsid w:val="007E695F"/>
    <w:rsid w:val="007F05A9"/>
    <w:rsid w:val="007F0B3F"/>
    <w:rsid w:val="007F0BBB"/>
    <w:rsid w:val="007F0D48"/>
    <w:rsid w:val="007F17E9"/>
    <w:rsid w:val="007F1ECB"/>
    <w:rsid w:val="007F249F"/>
    <w:rsid w:val="007F2C04"/>
    <w:rsid w:val="007F39C1"/>
    <w:rsid w:val="007F3BE3"/>
    <w:rsid w:val="007F3CE2"/>
    <w:rsid w:val="007F3EA4"/>
    <w:rsid w:val="007F47B2"/>
    <w:rsid w:val="007F59FB"/>
    <w:rsid w:val="007F5E5E"/>
    <w:rsid w:val="007F6325"/>
    <w:rsid w:val="007F69BA"/>
    <w:rsid w:val="008006D6"/>
    <w:rsid w:val="008007CD"/>
    <w:rsid w:val="00801062"/>
    <w:rsid w:val="00801150"/>
    <w:rsid w:val="00801B3A"/>
    <w:rsid w:val="00801BDC"/>
    <w:rsid w:val="00801CE9"/>
    <w:rsid w:val="008027B7"/>
    <w:rsid w:val="00802C6C"/>
    <w:rsid w:val="00802FFF"/>
    <w:rsid w:val="00803982"/>
    <w:rsid w:val="008040C0"/>
    <w:rsid w:val="008061EA"/>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233"/>
    <w:rsid w:val="00812F8E"/>
    <w:rsid w:val="00812FE1"/>
    <w:rsid w:val="0081300B"/>
    <w:rsid w:val="00813427"/>
    <w:rsid w:val="00815233"/>
    <w:rsid w:val="00815484"/>
    <w:rsid w:val="008161E7"/>
    <w:rsid w:val="00816B18"/>
    <w:rsid w:val="00816F20"/>
    <w:rsid w:val="008171C6"/>
    <w:rsid w:val="008179BD"/>
    <w:rsid w:val="00817B5C"/>
    <w:rsid w:val="00817C9D"/>
    <w:rsid w:val="00817D40"/>
    <w:rsid w:val="00820069"/>
    <w:rsid w:val="00820426"/>
    <w:rsid w:val="00820DCE"/>
    <w:rsid w:val="00821319"/>
    <w:rsid w:val="00821EE8"/>
    <w:rsid w:val="008224DD"/>
    <w:rsid w:val="008238E1"/>
    <w:rsid w:val="008241D1"/>
    <w:rsid w:val="00824315"/>
    <w:rsid w:val="008246DB"/>
    <w:rsid w:val="00826ACC"/>
    <w:rsid w:val="00826C52"/>
    <w:rsid w:val="00826DEC"/>
    <w:rsid w:val="008271F1"/>
    <w:rsid w:val="0082788D"/>
    <w:rsid w:val="00827B80"/>
    <w:rsid w:val="00827E61"/>
    <w:rsid w:val="008303F1"/>
    <w:rsid w:val="00830604"/>
    <w:rsid w:val="00830735"/>
    <w:rsid w:val="0083081F"/>
    <w:rsid w:val="00830BB1"/>
    <w:rsid w:val="00831263"/>
    <w:rsid w:val="00831DD8"/>
    <w:rsid w:val="0083297C"/>
    <w:rsid w:val="0083398C"/>
    <w:rsid w:val="00833EC7"/>
    <w:rsid w:val="008350AC"/>
    <w:rsid w:val="00835638"/>
    <w:rsid w:val="00835C87"/>
    <w:rsid w:val="008360ED"/>
    <w:rsid w:val="00837034"/>
    <w:rsid w:val="00837B23"/>
    <w:rsid w:val="00840520"/>
    <w:rsid w:val="0084060F"/>
    <w:rsid w:val="00840D1D"/>
    <w:rsid w:val="00840E13"/>
    <w:rsid w:val="00840ED7"/>
    <w:rsid w:val="00841128"/>
    <w:rsid w:val="008411E8"/>
    <w:rsid w:val="00841A87"/>
    <w:rsid w:val="00841BFD"/>
    <w:rsid w:val="008430F3"/>
    <w:rsid w:val="008432A3"/>
    <w:rsid w:val="00843567"/>
    <w:rsid w:val="008436BF"/>
    <w:rsid w:val="008439DD"/>
    <w:rsid w:val="00843E0A"/>
    <w:rsid w:val="008444CD"/>
    <w:rsid w:val="00844889"/>
    <w:rsid w:val="008448D7"/>
    <w:rsid w:val="008452A4"/>
    <w:rsid w:val="0084535D"/>
    <w:rsid w:val="008453CB"/>
    <w:rsid w:val="008456BF"/>
    <w:rsid w:val="00845AE8"/>
    <w:rsid w:val="00845CC0"/>
    <w:rsid w:val="00845D84"/>
    <w:rsid w:val="00846653"/>
    <w:rsid w:val="00846721"/>
    <w:rsid w:val="00846987"/>
    <w:rsid w:val="00846DD4"/>
    <w:rsid w:val="008472A5"/>
    <w:rsid w:val="00847453"/>
    <w:rsid w:val="00847F38"/>
    <w:rsid w:val="0085060C"/>
    <w:rsid w:val="008506C7"/>
    <w:rsid w:val="00850CA7"/>
    <w:rsid w:val="0085123E"/>
    <w:rsid w:val="00851BF7"/>
    <w:rsid w:val="00851D2A"/>
    <w:rsid w:val="00853591"/>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185F"/>
    <w:rsid w:val="00861B97"/>
    <w:rsid w:val="00862350"/>
    <w:rsid w:val="0086289B"/>
    <w:rsid w:val="00862FE2"/>
    <w:rsid w:val="00864D99"/>
    <w:rsid w:val="00866398"/>
    <w:rsid w:val="00867271"/>
    <w:rsid w:val="00870D1A"/>
    <w:rsid w:val="00870FC8"/>
    <w:rsid w:val="0087111E"/>
    <w:rsid w:val="00871403"/>
    <w:rsid w:val="00871AC9"/>
    <w:rsid w:val="00872D59"/>
    <w:rsid w:val="00873298"/>
    <w:rsid w:val="0087390B"/>
    <w:rsid w:val="00873941"/>
    <w:rsid w:val="00873959"/>
    <w:rsid w:val="00874380"/>
    <w:rsid w:val="00874595"/>
    <w:rsid w:val="00874AEC"/>
    <w:rsid w:val="008750F5"/>
    <w:rsid w:val="00875752"/>
    <w:rsid w:val="00875A1E"/>
    <w:rsid w:val="00876E0C"/>
    <w:rsid w:val="00876EF6"/>
    <w:rsid w:val="00876F74"/>
    <w:rsid w:val="008802FB"/>
    <w:rsid w:val="008804CD"/>
    <w:rsid w:val="008806E4"/>
    <w:rsid w:val="008809D5"/>
    <w:rsid w:val="00880DC8"/>
    <w:rsid w:val="00880E4F"/>
    <w:rsid w:val="008825ED"/>
    <w:rsid w:val="00882774"/>
    <w:rsid w:val="00882DD3"/>
    <w:rsid w:val="0088483A"/>
    <w:rsid w:val="00884D95"/>
    <w:rsid w:val="00885DFA"/>
    <w:rsid w:val="00886054"/>
    <w:rsid w:val="00886F10"/>
    <w:rsid w:val="00887FA8"/>
    <w:rsid w:val="00890F40"/>
    <w:rsid w:val="0089104A"/>
    <w:rsid w:val="008918C7"/>
    <w:rsid w:val="00892005"/>
    <w:rsid w:val="008935AB"/>
    <w:rsid w:val="00893B84"/>
    <w:rsid w:val="00894253"/>
    <w:rsid w:val="00894A50"/>
    <w:rsid w:val="00895E36"/>
    <w:rsid w:val="00895FF3"/>
    <w:rsid w:val="00896227"/>
    <w:rsid w:val="00896491"/>
    <w:rsid w:val="00896739"/>
    <w:rsid w:val="008968DC"/>
    <w:rsid w:val="00896918"/>
    <w:rsid w:val="00896D3C"/>
    <w:rsid w:val="0089703E"/>
    <w:rsid w:val="00897096"/>
    <w:rsid w:val="00897EE1"/>
    <w:rsid w:val="008A10D4"/>
    <w:rsid w:val="008A1721"/>
    <w:rsid w:val="008A1735"/>
    <w:rsid w:val="008A1816"/>
    <w:rsid w:val="008A2144"/>
    <w:rsid w:val="008A244A"/>
    <w:rsid w:val="008A2CBD"/>
    <w:rsid w:val="008A2DA5"/>
    <w:rsid w:val="008A3CDD"/>
    <w:rsid w:val="008A3F49"/>
    <w:rsid w:val="008A4713"/>
    <w:rsid w:val="008A5884"/>
    <w:rsid w:val="008A6882"/>
    <w:rsid w:val="008A6BF4"/>
    <w:rsid w:val="008A71CC"/>
    <w:rsid w:val="008A74A8"/>
    <w:rsid w:val="008B0B5B"/>
    <w:rsid w:val="008B1CBD"/>
    <w:rsid w:val="008B20FD"/>
    <w:rsid w:val="008B2281"/>
    <w:rsid w:val="008B296D"/>
    <w:rsid w:val="008B2A43"/>
    <w:rsid w:val="008B2DE0"/>
    <w:rsid w:val="008B2E5D"/>
    <w:rsid w:val="008B320A"/>
    <w:rsid w:val="008B3BA1"/>
    <w:rsid w:val="008B41B3"/>
    <w:rsid w:val="008B461C"/>
    <w:rsid w:val="008B4F34"/>
    <w:rsid w:val="008B595F"/>
    <w:rsid w:val="008B5EB2"/>
    <w:rsid w:val="008B6469"/>
    <w:rsid w:val="008B6944"/>
    <w:rsid w:val="008B695B"/>
    <w:rsid w:val="008B7106"/>
    <w:rsid w:val="008C0E18"/>
    <w:rsid w:val="008C10A3"/>
    <w:rsid w:val="008C1187"/>
    <w:rsid w:val="008C12AA"/>
    <w:rsid w:val="008C1D21"/>
    <w:rsid w:val="008C1F8B"/>
    <w:rsid w:val="008C22A6"/>
    <w:rsid w:val="008C2CDA"/>
    <w:rsid w:val="008C3973"/>
    <w:rsid w:val="008C3DB1"/>
    <w:rsid w:val="008C4973"/>
    <w:rsid w:val="008C4B4B"/>
    <w:rsid w:val="008C4C53"/>
    <w:rsid w:val="008C56BD"/>
    <w:rsid w:val="008C5864"/>
    <w:rsid w:val="008C678B"/>
    <w:rsid w:val="008C789E"/>
    <w:rsid w:val="008D040F"/>
    <w:rsid w:val="008D0864"/>
    <w:rsid w:val="008D0E24"/>
    <w:rsid w:val="008D1675"/>
    <w:rsid w:val="008D17B4"/>
    <w:rsid w:val="008D22DD"/>
    <w:rsid w:val="008D2A0D"/>
    <w:rsid w:val="008D3DD6"/>
    <w:rsid w:val="008D4149"/>
    <w:rsid w:val="008D447A"/>
    <w:rsid w:val="008D4D76"/>
    <w:rsid w:val="008D4E62"/>
    <w:rsid w:val="008D5446"/>
    <w:rsid w:val="008D5BD4"/>
    <w:rsid w:val="008D5D1C"/>
    <w:rsid w:val="008D68E8"/>
    <w:rsid w:val="008D6AA0"/>
    <w:rsid w:val="008D7946"/>
    <w:rsid w:val="008E0ABC"/>
    <w:rsid w:val="008E18C1"/>
    <w:rsid w:val="008E1B1C"/>
    <w:rsid w:val="008E2D2C"/>
    <w:rsid w:val="008E2F46"/>
    <w:rsid w:val="008E4B6F"/>
    <w:rsid w:val="008E563A"/>
    <w:rsid w:val="008E56BA"/>
    <w:rsid w:val="008E6297"/>
    <w:rsid w:val="008E6A62"/>
    <w:rsid w:val="008E6B43"/>
    <w:rsid w:val="008E74E5"/>
    <w:rsid w:val="008E784C"/>
    <w:rsid w:val="008E789F"/>
    <w:rsid w:val="008E7959"/>
    <w:rsid w:val="008F0377"/>
    <w:rsid w:val="008F05DA"/>
    <w:rsid w:val="008F133E"/>
    <w:rsid w:val="008F15C7"/>
    <w:rsid w:val="008F1860"/>
    <w:rsid w:val="008F18EF"/>
    <w:rsid w:val="008F1C52"/>
    <w:rsid w:val="008F2995"/>
    <w:rsid w:val="008F2AA2"/>
    <w:rsid w:val="008F2ABE"/>
    <w:rsid w:val="008F2AD3"/>
    <w:rsid w:val="008F3245"/>
    <w:rsid w:val="008F336E"/>
    <w:rsid w:val="008F365F"/>
    <w:rsid w:val="008F3D45"/>
    <w:rsid w:val="008F4093"/>
    <w:rsid w:val="008F4D6B"/>
    <w:rsid w:val="008F5154"/>
    <w:rsid w:val="008F5A70"/>
    <w:rsid w:val="008F5C0C"/>
    <w:rsid w:val="008F7B0B"/>
    <w:rsid w:val="008F7F22"/>
    <w:rsid w:val="00900EC0"/>
    <w:rsid w:val="00901EF6"/>
    <w:rsid w:val="00902212"/>
    <w:rsid w:val="009024F8"/>
    <w:rsid w:val="00903805"/>
    <w:rsid w:val="00903CBE"/>
    <w:rsid w:val="00903D71"/>
    <w:rsid w:val="00904A0E"/>
    <w:rsid w:val="00904CE4"/>
    <w:rsid w:val="00905989"/>
    <w:rsid w:val="00905DDB"/>
    <w:rsid w:val="0090612D"/>
    <w:rsid w:val="00906374"/>
    <w:rsid w:val="00906506"/>
    <w:rsid w:val="00906BFC"/>
    <w:rsid w:val="00906D29"/>
    <w:rsid w:val="0090736B"/>
    <w:rsid w:val="00907B79"/>
    <w:rsid w:val="009108F0"/>
    <w:rsid w:val="00910C6D"/>
    <w:rsid w:val="00911055"/>
    <w:rsid w:val="009113F8"/>
    <w:rsid w:val="00911559"/>
    <w:rsid w:val="00911E0D"/>
    <w:rsid w:val="0091221D"/>
    <w:rsid w:val="00914524"/>
    <w:rsid w:val="009156E7"/>
    <w:rsid w:val="0091581A"/>
    <w:rsid w:val="00916151"/>
    <w:rsid w:val="009168DE"/>
    <w:rsid w:val="00920B11"/>
    <w:rsid w:val="0092109C"/>
    <w:rsid w:val="00921225"/>
    <w:rsid w:val="00921C43"/>
    <w:rsid w:val="00922299"/>
    <w:rsid w:val="0092251F"/>
    <w:rsid w:val="009236DA"/>
    <w:rsid w:val="00923A06"/>
    <w:rsid w:val="00924A1A"/>
    <w:rsid w:val="00924F00"/>
    <w:rsid w:val="009254AF"/>
    <w:rsid w:val="009259E6"/>
    <w:rsid w:val="00926483"/>
    <w:rsid w:val="00926DC7"/>
    <w:rsid w:val="00927179"/>
    <w:rsid w:val="00927186"/>
    <w:rsid w:val="00931141"/>
    <w:rsid w:val="009311C3"/>
    <w:rsid w:val="009312F2"/>
    <w:rsid w:val="00931573"/>
    <w:rsid w:val="00931E76"/>
    <w:rsid w:val="00931FC0"/>
    <w:rsid w:val="00933A0E"/>
    <w:rsid w:val="00933BBB"/>
    <w:rsid w:val="00933EA7"/>
    <w:rsid w:val="009341B7"/>
    <w:rsid w:val="009353E7"/>
    <w:rsid w:val="009364AC"/>
    <w:rsid w:val="00936EC1"/>
    <w:rsid w:val="0093705D"/>
    <w:rsid w:val="00937107"/>
    <w:rsid w:val="00937769"/>
    <w:rsid w:val="00937797"/>
    <w:rsid w:val="00937E24"/>
    <w:rsid w:val="0094098C"/>
    <w:rsid w:val="00941348"/>
    <w:rsid w:val="0094289F"/>
    <w:rsid w:val="009430D3"/>
    <w:rsid w:val="00943719"/>
    <w:rsid w:val="00944D53"/>
    <w:rsid w:val="009457A7"/>
    <w:rsid w:val="00945877"/>
    <w:rsid w:val="00945A2B"/>
    <w:rsid w:val="00946484"/>
    <w:rsid w:val="009468AA"/>
    <w:rsid w:val="00946CD9"/>
    <w:rsid w:val="00947140"/>
    <w:rsid w:val="009471AE"/>
    <w:rsid w:val="009471B9"/>
    <w:rsid w:val="009479D2"/>
    <w:rsid w:val="00950212"/>
    <w:rsid w:val="0095090F"/>
    <w:rsid w:val="00950F71"/>
    <w:rsid w:val="00950F82"/>
    <w:rsid w:val="00952AC1"/>
    <w:rsid w:val="00953DA0"/>
    <w:rsid w:val="0095414C"/>
    <w:rsid w:val="0095434D"/>
    <w:rsid w:val="00955776"/>
    <w:rsid w:val="009557BE"/>
    <w:rsid w:val="00955D24"/>
    <w:rsid w:val="009570DF"/>
    <w:rsid w:val="00957602"/>
    <w:rsid w:val="00957730"/>
    <w:rsid w:val="00957D2E"/>
    <w:rsid w:val="00957D57"/>
    <w:rsid w:val="0096056A"/>
    <w:rsid w:val="0096083B"/>
    <w:rsid w:val="00962B45"/>
    <w:rsid w:val="00962C11"/>
    <w:rsid w:val="00962EAE"/>
    <w:rsid w:val="00963F1B"/>
    <w:rsid w:val="009642CA"/>
    <w:rsid w:val="0096454B"/>
    <w:rsid w:val="00964981"/>
    <w:rsid w:val="00964EAD"/>
    <w:rsid w:val="009673B5"/>
    <w:rsid w:val="00967702"/>
    <w:rsid w:val="00970169"/>
    <w:rsid w:val="00970A7C"/>
    <w:rsid w:val="00971527"/>
    <w:rsid w:val="009715AD"/>
    <w:rsid w:val="0097246A"/>
    <w:rsid w:val="00973033"/>
    <w:rsid w:val="0097380E"/>
    <w:rsid w:val="0097425E"/>
    <w:rsid w:val="0097489C"/>
    <w:rsid w:val="009755AF"/>
    <w:rsid w:val="00975937"/>
    <w:rsid w:val="009768AE"/>
    <w:rsid w:val="00976ED2"/>
    <w:rsid w:val="00976FB5"/>
    <w:rsid w:val="009771E3"/>
    <w:rsid w:val="00977584"/>
    <w:rsid w:val="00980459"/>
    <w:rsid w:val="00980625"/>
    <w:rsid w:val="009835F9"/>
    <w:rsid w:val="00983F05"/>
    <w:rsid w:val="00983F47"/>
    <w:rsid w:val="009849C3"/>
    <w:rsid w:val="009851D9"/>
    <w:rsid w:val="00986177"/>
    <w:rsid w:val="0098673B"/>
    <w:rsid w:val="009868EA"/>
    <w:rsid w:val="009871D6"/>
    <w:rsid w:val="0098725E"/>
    <w:rsid w:val="009873E6"/>
    <w:rsid w:val="00991719"/>
    <w:rsid w:val="00991D3F"/>
    <w:rsid w:val="0099263F"/>
    <w:rsid w:val="009926BD"/>
    <w:rsid w:val="009931A7"/>
    <w:rsid w:val="00993A7E"/>
    <w:rsid w:val="00995174"/>
    <w:rsid w:val="00997136"/>
    <w:rsid w:val="0099727C"/>
    <w:rsid w:val="0099762E"/>
    <w:rsid w:val="00997ABB"/>
    <w:rsid w:val="009A0BC0"/>
    <w:rsid w:val="009A0CB6"/>
    <w:rsid w:val="009A10CD"/>
    <w:rsid w:val="009A14DC"/>
    <w:rsid w:val="009A1725"/>
    <w:rsid w:val="009A1CE7"/>
    <w:rsid w:val="009A1EE8"/>
    <w:rsid w:val="009A2304"/>
    <w:rsid w:val="009A2578"/>
    <w:rsid w:val="009A2ACB"/>
    <w:rsid w:val="009A2BA2"/>
    <w:rsid w:val="009A3385"/>
    <w:rsid w:val="009A474D"/>
    <w:rsid w:val="009A4F03"/>
    <w:rsid w:val="009A7384"/>
    <w:rsid w:val="009B0FF4"/>
    <w:rsid w:val="009B1414"/>
    <w:rsid w:val="009B1542"/>
    <w:rsid w:val="009B1AB9"/>
    <w:rsid w:val="009B26C3"/>
    <w:rsid w:val="009B2796"/>
    <w:rsid w:val="009B2EC7"/>
    <w:rsid w:val="009B3549"/>
    <w:rsid w:val="009B37D5"/>
    <w:rsid w:val="009B3E7D"/>
    <w:rsid w:val="009B3F22"/>
    <w:rsid w:val="009B3FCD"/>
    <w:rsid w:val="009B4D9D"/>
    <w:rsid w:val="009B4FA5"/>
    <w:rsid w:val="009B587D"/>
    <w:rsid w:val="009B5A67"/>
    <w:rsid w:val="009B6008"/>
    <w:rsid w:val="009B6202"/>
    <w:rsid w:val="009B630A"/>
    <w:rsid w:val="009B690F"/>
    <w:rsid w:val="009B7909"/>
    <w:rsid w:val="009B7EA6"/>
    <w:rsid w:val="009C00DA"/>
    <w:rsid w:val="009C0406"/>
    <w:rsid w:val="009C046C"/>
    <w:rsid w:val="009C0BD1"/>
    <w:rsid w:val="009C2247"/>
    <w:rsid w:val="009C2571"/>
    <w:rsid w:val="009C2E39"/>
    <w:rsid w:val="009C2E5C"/>
    <w:rsid w:val="009C3699"/>
    <w:rsid w:val="009C37E6"/>
    <w:rsid w:val="009C3946"/>
    <w:rsid w:val="009C42E6"/>
    <w:rsid w:val="009C492E"/>
    <w:rsid w:val="009C5162"/>
    <w:rsid w:val="009C5659"/>
    <w:rsid w:val="009C6971"/>
    <w:rsid w:val="009C734E"/>
    <w:rsid w:val="009C7593"/>
    <w:rsid w:val="009C7678"/>
    <w:rsid w:val="009C7860"/>
    <w:rsid w:val="009D0ED7"/>
    <w:rsid w:val="009D10E4"/>
    <w:rsid w:val="009D1827"/>
    <w:rsid w:val="009D228F"/>
    <w:rsid w:val="009D2317"/>
    <w:rsid w:val="009D25BC"/>
    <w:rsid w:val="009D281D"/>
    <w:rsid w:val="009D2BDB"/>
    <w:rsid w:val="009D4B96"/>
    <w:rsid w:val="009D4D61"/>
    <w:rsid w:val="009D4E0B"/>
    <w:rsid w:val="009D507E"/>
    <w:rsid w:val="009D56DB"/>
    <w:rsid w:val="009D57B5"/>
    <w:rsid w:val="009D7356"/>
    <w:rsid w:val="009D7B43"/>
    <w:rsid w:val="009D7C18"/>
    <w:rsid w:val="009E02B0"/>
    <w:rsid w:val="009E072E"/>
    <w:rsid w:val="009E0F48"/>
    <w:rsid w:val="009E13FA"/>
    <w:rsid w:val="009E23E5"/>
    <w:rsid w:val="009E2431"/>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148"/>
    <w:rsid w:val="009E7CE4"/>
    <w:rsid w:val="009F18DA"/>
    <w:rsid w:val="009F1BC3"/>
    <w:rsid w:val="009F2057"/>
    <w:rsid w:val="009F21ED"/>
    <w:rsid w:val="009F25D0"/>
    <w:rsid w:val="009F5311"/>
    <w:rsid w:val="009F5925"/>
    <w:rsid w:val="009F6496"/>
    <w:rsid w:val="009F68A4"/>
    <w:rsid w:val="009F6C90"/>
    <w:rsid w:val="009F737C"/>
    <w:rsid w:val="00A008A7"/>
    <w:rsid w:val="00A009EB"/>
    <w:rsid w:val="00A0177A"/>
    <w:rsid w:val="00A03E7F"/>
    <w:rsid w:val="00A04834"/>
    <w:rsid w:val="00A04F76"/>
    <w:rsid w:val="00A0571C"/>
    <w:rsid w:val="00A05D91"/>
    <w:rsid w:val="00A06EFF"/>
    <w:rsid w:val="00A07372"/>
    <w:rsid w:val="00A07B99"/>
    <w:rsid w:val="00A07F85"/>
    <w:rsid w:val="00A10035"/>
    <w:rsid w:val="00A10C10"/>
    <w:rsid w:val="00A10F39"/>
    <w:rsid w:val="00A11551"/>
    <w:rsid w:val="00A11575"/>
    <w:rsid w:val="00A117FF"/>
    <w:rsid w:val="00A11EAB"/>
    <w:rsid w:val="00A12377"/>
    <w:rsid w:val="00A12522"/>
    <w:rsid w:val="00A125AC"/>
    <w:rsid w:val="00A128AA"/>
    <w:rsid w:val="00A12E52"/>
    <w:rsid w:val="00A13280"/>
    <w:rsid w:val="00A132B9"/>
    <w:rsid w:val="00A133FA"/>
    <w:rsid w:val="00A138B1"/>
    <w:rsid w:val="00A13C02"/>
    <w:rsid w:val="00A13E0A"/>
    <w:rsid w:val="00A14D63"/>
    <w:rsid w:val="00A1525D"/>
    <w:rsid w:val="00A15587"/>
    <w:rsid w:val="00A16529"/>
    <w:rsid w:val="00A17D3C"/>
    <w:rsid w:val="00A205A6"/>
    <w:rsid w:val="00A21108"/>
    <w:rsid w:val="00A218F9"/>
    <w:rsid w:val="00A21F09"/>
    <w:rsid w:val="00A2231F"/>
    <w:rsid w:val="00A23789"/>
    <w:rsid w:val="00A23F5F"/>
    <w:rsid w:val="00A251D4"/>
    <w:rsid w:val="00A265AA"/>
    <w:rsid w:val="00A2687D"/>
    <w:rsid w:val="00A26987"/>
    <w:rsid w:val="00A26E14"/>
    <w:rsid w:val="00A27488"/>
    <w:rsid w:val="00A27EAD"/>
    <w:rsid w:val="00A27EB9"/>
    <w:rsid w:val="00A300B2"/>
    <w:rsid w:val="00A32B61"/>
    <w:rsid w:val="00A32BD5"/>
    <w:rsid w:val="00A32DBF"/>
    <w:rsid w:val="00A32DC8"/>
    <w:rsid w:val="00A34270"/>
    <w:rsid w:val="00A35DE2"/>
    <w:rsid w:val="00A3614C"/>
    <w:rsid w:val="00A36DCD"/>
    <w:rsid w:val="00A37213"/>
    <w:rsid w:val="00A379CF"/>
    <w:rsid w:val="00A37E1A"/>
    <w:rsid w:val="00A37E6F"/>
    <w:rsid w:val="00A37E7B"/>
    <w:rsid w:val="00A407ED"/>
    <w:rsid w:val="00A40DAC"/>
    <w:rsid w:val="00A40E2D"/>
    <w:rsid w:val="00A41B5D"/>
    <w:rsid w:val="00A41F27"/>
    <w:rsid w:val="00A423E9"/>
    <w:rsid w:val="00A42577"/>
    <w:rsid w:val="00A426D8"/>
    <w:rsid w:val="00A42E04"/>
    <w:rsid w:val="00A42F08"/>
    <w:rsid w:val="00A430F0"/>
    <w:rsid w:val="00A43378"/>
    <w:rsid w:val="00A43C36"/>
    <w:rsid w:val="00A447D8"/>
    <w:rsid w:val="00A4521E"/>
    <w:rsid w:val="00A459F7"/>
    <w:rsid w:val="00A46724"/>
    <w:rsid w:val="00A46EC5"/>
    <w:rsid w:val="00A46FC2"/>
    <w:rsid w:val="00A50A0C"/>
    <w:rsid w:val="00A51167"/>
    <w:rsid w:val="00A511AD"/>
    <w:rsid w:val="00A51E55"/>
    <w:rsid w:val="00A523E5"/>
    <w:rsid w:val="00A5292A"/>
    <w:rsid w:val="00A532CB"/>
    <w:rsid w:val="00A53585"/>
    <w:rsid w:val="00A53975"/>
    <w:rsid w:val="00A53A3B"/>
    <w:rsid w:val="00A54362"/>
    <w:rsid w:val="00A54695"/>
    <w:rsid w:val="00A54962"/>
    <w:rsid w:val="00A54C14"/>
    <w:rsid w:val="00A54DD1"/>
    <w:rsid w:val="00A54E69"/>
    <w:rsid w:val="00A55792"/>
    <w:rsid w:val="00A55AF0"/>
    <w:rsid w:val="00A55EAD"/>
    <w:rsid w:val="00A55FBA"/>
    <w:rsid w:val="00A56205"/>
    <w:rsid w:val="00A569CF"/>
    <w:rsid w:val="00A56A34"/>
    <w:rsid w:val="00A573E4"/>
    <w:rsid w:val="00A60132"/>
    <w:rsid w:val="00A60382"/>
    <w:rsid w:val="00A60DE6"/>
    <w:rsid w:val="00A60F29"/>
    <w:rsid w:val="00A623A8"/>
    <w:rsid w:val="00A623C4"/>
    <w:rsid w:val="00A62893"/>
    <w:rsid w:val="00A62899"/>
    <w:rsid w:val="00A62E16"/>
    <w:rsid w:val="00A62ED2"/>
    <w:rsid w:val="00A62FBC"/>
    <w:rsid w:val="00A64C07"/>
    <w:rsid w:val="00A64E58"/>
    <w:rsid w:val="00A64E9F"/>
    <w:rsid w:val="00A65002"/>
    <w:rsid w:val="00A652A2"/>
    <w:rsid w:val="00A672A2"/>
    <w:rsid w:val="00A672F0"/>
    <w:rsid w:val="00A67A2A"/>
    <w:rsid w:val="00A7135F"/>
    <w:rsid w:val="00A71652"/>
    <w:rsid w:val="00A7168C"/>
    <w:rsid w:val="00A71CA3"/>
    <w:rsid w:val="00A71FC8"/>
    <w:rsid w:val="00A72E93"/>
    <w:rsid w:val="00A74196"/>
    <w:rsid w:val="00A74252"/>
    <w:rsid w:val="00A742CB"/>
    <w:rsid w:val="00A74337"/>
    <w:rsid w:val="00A74735"/>
    <w:rsid w:val="00A7506F"/>
    <w:rsid w:val="00A7694D"/>
    <w:rsid w:val="00A76EAC"/>
    <w:rsid w:val="00A80A9D"/>
    <w:rsid w:val="00A82896"/>
    <w:rsid w:val="00A83B82"/>
    <w:rsid w:val="00A8447F"/>
    <w:rsid w:val="00A84804"/>
    <w:rsid w:val="00A84F17"/>
    <w:rsid w:val="00A852A7"/>
    <w:rsid w:val="00A85712"/>
    <w:rsid w:val="00A85D24"/>
    <w:rsid w:val="00A85D54"/>
    <w:rsid w:val="00A85FBC"/>
    <w:rsid w:val="00A86053"/>
    <w:rsid w:val="00A876FA"/>
    <w:rsid w:val="00A9005D"/>
    <w:rsid w:val="00A904CF"/>
    <w:rsid w:val="00A90520"/>
    <w:rsid w:val="00A90B07"/>
    <w:rsid w:val="00A91016"/>
    <w:rsid w:val="00A91D3B"/>
    <w:rsid w:val="00A91DEC"/>
    <w:rsid w:val="00A92028"/>
    <w:rsid w:val="00A9202D"/>
    <w:rsid w:val="00A9208F"/>
    <w:rsid w:val="00A925E9"/>
    <w:rsid w:val="00A936EC"/>
    <w:rsid w:val="00A93ACC"/>
    <w:rsid w:val="00A94508"/>
    <w:rsid w:val="00A94BF5"/>
    <w:rsid w:val="00A954CB"/>
    <w:rsid w:val="00A95D33"/>
    <w:rsid w:val="00A95FF1"/>
    <w:rsid w:val="00A963C3"/>
    <w:rsid w:val="00A9648E"/>
    <w:rsid w:val="00A967D7"/>
    <w:rsid w:val="00A97296"/>
    <w:rsid w:val="00A9764B"/>
    <w:rsid w:val="00AA0DB3"/>
    <w:rsid w:val="00AA1144"/>
    <w:rsid w:val="00AA15F9"/>
    <w:rsid w:val="00AA1B88"/>
    <w:rsid w:val="00AA1BC9"/>
    <w:rsid w:val="00AA1E9A"/>
    <w:rsid w:val="00AA2043"/>
    <w:rsid w:val="00AA204B"/>
    <w:rsid w:val="00AA28EA"/>
    <w:rsid w:val="00AA2CE3"/>
    <w:rsid w:val="00AA3019"/>
    <w:rsid w:val="00AA3627"/>
    <w:rsid w:val="00AA399E"/>
    <w:rsid w:val="00AA3E66"/>
    <w:rsid w:val="00AA502D"/>
    <w:rsid w:val="00AA5273"/>
    <w:rsid w:val="00AA6419"/>
    <w:rsid w:val="00AA6612"/>
    <w:rsid w:val="00AA7890"/>
    <w:rsid w:val="00AB1A48"/>
    <w:rsid w:val="00AB24A5"/>
    <w:rsid w:val="00AB26CA"/>
    <w:rsid w:val="00AB31CA"/>
    <w:rsid w:val="00AB350B"/>
    <w:rsid w:val="00AB41AA"/>
    <w:rsid w:val="00AB4375"/>
    <w:rsid w:val="00AB44B9"/>
    <w:rsid w:val="00AB4726"/>
    <w:rsid w:val="00AB4C70"/>
    <w:rsid w:val="00AB508F"/>
    <w:rsid w:val="00AB52BB"/>
    <w:rsid w:val="00AB589A"/>
    <w:rsid w:val="00AB6482"/>
    <w:rsid w:val="00AB7842"/>
    <w:rsid w:val="00AB7962"/>
    <w:rsid w:val="00AB7A62"/>
    <w:rsid w:val="00AB7AD4"/>
    <w:rsid w:val="00AB7EC3"/>
    <w:rsid w:val="00AC1B96"/>
    <w:rsid w:val="00AC1ECB"/>
    <w:rsid w:val="00AC2096"/>
    <w:rsid w:val="00AC3991"/>
    <w:rsid w:val="00AC4459"/>
    <w:rsid w:val="00AC4804"/>
    <w:rsid w:val="00AC49CD"/>
    <w:rsid w:val="00AC4A04"/>
    <w:rsid w:val="00AC4C46"/>
    <w:rsid w:val="00AC5600"/>
    <w:rsid w:val="00AC5C52"/>
    <w:rsid w:val="00AC5CD8"/>
    <w:rsid w:val="00AC5EEC"/>
    <w:rsid w:val="00AC7546"/>
    <w:rsid w:val="00AC7993"/>
    <w:rsid w:val="00AC7DF8"/>
    <w:rsid w:val="00AD004E"/>
    <w:rsid w:val="00AD044C"/>
    <w:rsid w:val="00AD0869"/>
    <w:rsid w:val="00AD19DE"/>
    <w:rsid w:val="00AD1FE5"/>
    <w:rsid w:val="00AD2492"/>
    <w:rsid w:val="00AD2835"/>
    <w:rsid w:val="00AD2E1B"/>
    <w:rsid w:val="00AD44D3"/>
    <w:rsid w:val="00AD46B4"/>
    <w:rsid w:val="00AD61A8"/>
    <w:rsid w:val="00AD62B5"/>
    <w:rsid w:val="00AD6452"/>
    <w:rsid w:val="00AD652A"/>
    <w:rsid w:val="00AD6CFC"/>
    <w:rsid w:val="00AD6E33"/>
    <w:rsid w:val="00AE0377"/>
    <w:rsid w:val="00AE0616"/>
    <w:rsid w:val="00AE0D58"/>
    <w:rsid w:val="00AE1083"/>
    <w:rsid w:val="00AE1227"/>
    <w:rsid w:val="00AE1229"/>
    <w:rsid w:val="00AE15AE"/>
    <w:rsid w:val="00AE273E"/>
    <w:rsid w:val="00AE2996"/>
    <w:rsid w:val="00AE2ED5"/>
    <w:rsid w:val="00AE3836"/>
    <w:rsid w:val="00AE4865"/>
    <w:rsid w:val="00AE574C"/>
    <w:rsid w:val="00AE5B08"/>
    <w:rsid w:val="00AE6BBB"/>
    <w:rsid w:val="00AE75B5"/>
    <w:rsid w:val="00AE77EA"/>
    <w:rsid w:val="00AE7FB5"/>
    <w:rsid w:val="00AF03A3"/>
    <w:rsid w:val="00AF1273"/>
    <w:rsid w:val="00AF15CC"/>
    <w:rsid w:val="00AF1D8A"/>
    <w:rsid w:val="00AF2641"/>
    <w:rsid w:val="00AF2AAF"/>
    <w:rsid w:val="00AF2D6E"/>
    <w:rsid w:val="00AF2FBA"/>
    <w:rsid w:val="00AF304D"/>
    <w:rsid w:val="00AF3139"/>
    <w:rsid w:val="00AF3720"/>
    <w:rsid w:val="00AF3FB6"/>
    <w:rsid w:val="00AF69E8"/>
    <w:rsid w:val="00AF6FA9"/>
    <w:rsid w:val="00AF73FC"/>
    <w:rsid w:val="00AF7B98"/>
    <w:rsid w:val="00B001CF"/>
    <w:rsid w:val="00B00884"/>
    <w:rsid w:val="00B02280"/>
    <w:rsid w:val="00B0307A"/>
    <w:rsid w:val="00B047F6"/>
    <w:rsid w:val="00B0491D"/>
    <w:rsid w:val="00B055E9"/>
    <w:rsid w:val="00B05E0F"/>
    <w:rsid w:val="00B06646"/>
    <w:rsid w:val="00B068F8"/>
    <w:rsid w:val="00B073CB"/>
    <w:rsid w:val="00B0774E"/>
    <w:rsid w:val="00B106AA"/>
    <w:rsid w:val="00B10B66"/>
    <w:rsid w:val="00B10FCB"/>
    <w:rsid w:val="00B113BB"/>
    <w:rsid w:val="00B11611"/>
    <w:rsid w:val="00B12909"/>
    <w:rsid w:val="00B129E1"/>
    <w:rsid w:val="00B12A56"/>
    <w:rsid w:val="00B131B8"/>
    <w:rsid w:val="00B14182"/>
    <w:rsid w:val="00B1529A"/>
    <w:rsid w:val="00B15863"/>
    <w:rsid w:val="00B15C0B"/>
    <w:rsid w:val="00B15D2E"/>
    <w:rsid w:val="00B16166"/>
    <w:rsid w:val="00B17221"/>
    <w:rsid w:val="00B17C1B"/>
    <w:rsid w:val="00B17D5A"/>
    <w:rsid w:val="00B17F57"/>
    <w:rsid w:val="00B20128"/>
    <w:rsid w:val="00B20376"/>
    <w:rsid w:val="00B20A16"/>
    <w:rsid w:val="00B21156"/>
    <w:rsid w:val="00B215C0"/>
    <w:rsid w:val="00B21715"/>
    <w:rsid w:val="00B2295D"/>
    <w:rsid w:val="00B22B36"/>
    <w:rsid w:val="00B22D74"/>
    <w:rsid w:val="00B22DBA"/>
    <w:rsid w:val="00B2307D"/>
    <w:rsid w:val="00B230C1"/>
    <w:rsid w:val="00B2556B"/>
    <w:rsid w:val="00B25B10"/>
    <w:rsid w:val="00B25DA4"/>
    <w:rsid w:val="00B26D04"/>
    <w:rsid w:val="00B271F7"/>
    <w:rsid w:val="00B30C0B"/>
    <w:rsid w:val="00B31542"/>
    <w:rsid w:val="00B32116"/>
    <w:rsid w:val="00B3277E"/>
    <w:rsid w:val="00B32AB9"/>
    <w:rsid w:val="00B32C80"/>
    <w:rsid w:val="00B3397B"/>
    <w:rsid w:val="00B33AA4"/>
    <w:rsid w:val="00B33CF9"/>
    <w:rsid w:val="00B33D24"/>
    <w:rsid w:val="00B33DD1"/>
    <w:rsid w:val="00B3459F"/>
    <w:rsid w:val="00B347CF"/>
    <w:rsid w:val="00B35AC3"/>
    <w:rsid w:val="00B35AEA"/>
    <w:rsid w:val="00B35D04"/>
    <w:rsid w:val="00B36598"/>
    <w:rsid w:val="00B37404"/>
    <w:rsid w:val="00B37435"/>
    <w:rsid w:val="00B37ACF"/>
    <w:rsid w:val="00B37C08"/>
    <w:rsid w:val="00B406C0"/>
    <w:rsid w:val="00B4094C"/>
    <w:rsid w:val="00B4168E"/>
    <w:rsid w:val="00B42721"/>
    <w:rsid w:val="00B4273E"/>
    <w:rsid w:val="00B42DD2"/>
    <w:rsid w:val="00B42FE9"/>
    <w:rsid w:val="00B43911"/>
    <w:rsid w:val="00B43B08"/>
    <w:rsid w:val="00B44435"/>
    <w:rsid w:val="00B451B5"/>
    <w:rsid w:val="00B45243"/>
    <w:rsid w:val="00B4739F"/>
    <w:rsid w:val="00B47797"/>
    <w:rsid w:val="00B47819"/>
    <w:rsid w:val="00B503C2"/>
    <w:rsid w:val="00B50847"/>
    <w:rsid w:val="00B50FBA"/>
    <w:rsid w:val="00B514F8"/>
    <w:rsid w:val="00B521EC"/>
    <w:rsid w:val="00B5268A"/>
    <w:rsid w:val="00B52F73"/>
    <w:rsid w:val="00B532C4"/>
    <w:rsid w:val="00B5342A"/>
    <w:rsid w:val="00B547CB"/>
    <w:rsid w:val="00B55123"/>
    <w:rsid w:val="00B559F2"/>
    <w:rsid w:val="00B5687E"/>
    <w:rsid w:val="00B57A45"/>
    <w:rsid w:val="00B60057"/>
    <w:rsid w:val="00B600AC"/>
    <w:rsid w:val="00B60A77"/>
    <w:rsid w:val="00B610F6"/>
    <w:rsid w:val="00B61E48"/>
    <w:rsid w:val="00B62E85"/>
    <w:rsid w:val="00B63DEC"/>
    <w:rsid w:val="00B63FB9"/>
    <w:rsid w:val="00B64047"/>
    <w:rsid w:val="00B64E22"/>
    <w:rsid w:val="00B7074B"/>
    <w:rsid w:val="00B70AD8"/>
    <w:rsid w:val="00B7162C"/>
    <w:rsid w:val="00B71AFF"/>
    <w:rsid w:val="00B71E86"/>
    <w:rsid w:val="00B724AF"/>
    <w:rsid w:val="00B7298C"/>
    <w:rsid w:val="00B72D64"/>
    <w:rsid w:val="00B731C9"/>
    <w:rsid w:val="00B73AB5"/>
    <w:rsid w:val="00B7438C"/>
    <w:rsid w:val="00B74893"/>
    <w:rsid w:val="00B74FC7"/>
    <w:rsid w:val="00B75099"/>
    <w:rsid w:val="00B75B41"/>
    <w:rsid w:val="00B763F6"/>
    <w:rsid w:val="00B76D98"/>
    <w:rsid w:val="00B80F98"/>
    <w:rsid w:val="00B81AB9"/>
    <w:rsid w:val="00B821F9"/>
    <w:rsid w:val="00B82BA7"/>
    <w:rsid w:val="00B82D83"/>
    <w:rsid w:val="00B83154"/>
    <w:rsid w:val="00B83429"/>
    <w:rsid w:val="00B83769"/>
    <w:rsid w:val="00B83C3E"/>
    <w:rsid w:val="00B83C5D"/>
    <w:rsid w:val="00B84BDD"/>
    <w:rsid w:val="00B8575E"/>
    <w:rsid w:val="00B85791"/>
    <w:rsid w:val="00B865E8"/>
    <w:rsid w:val="00B867BB"/>
    <w:rsid w:val="00B86BA3"/>
    <w:rsid w:val="00B874B7"/>
    <w:rsid w:val="00B87B25"/>
    <w:rsid w:val="00B901B1"/>
    <w:rsid w:val="00B90483"/>
    <w:rsid w:val="00B9070D"/>
    <w:rsid w:val="00B90D66"/>
    <w:rsid w:val="00B91E94"/>
    <w:rsid w:val="00B91EB7"/>
    <w:rsid w:val="00B92059"/>
    <w:rsid w:val="00B92154"/>
    <w:rsid w:val="00B92331"/>
    <w:rsid w:val="00B92ACE"/>
    <w:rsid w:val="00B92BAC"/>
    <w:rsid w:val="00B938D4"/>
    <w:rsid w:val="00B951DD"/>
    <w:rsid w:val="00B95988"/>
    <w:rsid w:val="00B96A54"/>
    <w:rsid w:val="00B96DAC"/>
    <w:rsid w:val="00B971A8"/>
    <w:rsid w:val="00B974A7"/>
    <w:rsid w:val="00B97ADA"/>
    <w:rsid w:val="00B97B7E"/>
    <w:rsid w:val="00B97B91"/>
    <w:rsid w:val="00B97F41"/>
    <w:rsid w:val="00BA04CD"/>
    <w:rsid w:val="00BA07AB"/>
    <w:rsid w:val="00BA0F6E"/>
    <w:rsid w:val="00BA14C4"/>
    <w:rsid w:val="00BA1979"/>
    <w:rsid w:val="00BA401A"/>
    <w:rsid w:val="00BA4CAD"/>
    <w:rsid w:val="00BA4CBB"/>
    <w:rsid w:val="00BA4E4D"/>
    <w:rsid w:val="00BA5438"/>
    <w:rsid w:val="00BA5545"/>
    <w:rsid w:val="00BA6849"/>
    <w:rsid w:val="00BA6B5B"/>
    <w:rsid w:val="00BA7DB9"/>
    <w:rsid w:val="00BB0185"/>
    <w:rsid w:val="00BB0253"/>
    <w:rsid w:val="00BB1A5B"/>
    <w:rsid w:val="00BB1B41"/>
    <w:rsid w:val="00BB1F6D"/>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6DAD"/>
    <w:rsid w:val="00BC7211"/>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4DC1"/>
    <w:rsid w:val="00BD5AD7"/>
    <w:rsid w:val="00BD62F3"/>
    <w:rsid w:val="00BD6C75"/>
    <w:rsid w:val="00BD71CA"/>
    <w:rsid w:val="00BD71CE"/>
    <w:rsid w:val="00BD75FD"/>
    <w:rsid w:val="00BE0EE4"/>
    <w:rsid w:val="00BE1101"/>
    <w:rsid w:val="00BE1B06"/>
    <w:rsid w:val="00BE2E8D"/>
    <w:rsid w:val="00BE31AB"/>
    <w:rsid w:val="00BE3D35"/>
    <w:rsid w:val="00BE454B"/>
    <w:rsid w:val="00BE4AEE"/>
    <w:rsid w:val="00BE5B9F"/>
    <w:rsid w:val="00BE5C1E"/>
    <w:rsid w:val="00BE64A0"/>
    <w:rsid w:val="00BE6DE9"/>
    <w:rsid w:val="00BE703B"/>
    <w:rsid w:val="00BF03EC"/>
    <w:rsid w:val="00BF05F5"/>
    <w:rsid w:val="00BF1E3E"/>
    <w:rsid w:val="00BF2130"/>
    <w:rsid w:val="00BF3CA9"/>
    <w:rsid w:val="00BF44EF"/>
    <w:rsid w:val="00BF509F"/>
    <w:rsid w:val="00BF556F"/>
    <w:rsid w:val="00BF5C8D"/>
    <w:rsid w:val="00BF648F"/>
    <w:rsid w:val="00BF6968"/>
    <w:rsid w:val="00BF6BA3"/>
    <w:rsid w:val="00BF7956"/>
    <w:rsid w:val="00C0041C"/>
    <w:rsid w:val="00C0056C"/>
    <w:rsid w:val="00C01802"/>
    <w:rsid w:val="00C02193"/>
    <w:rsid w:val="00C030D9"/>
    <w:rsid w:val="00C03518"/>
    <w:rsid w:val="00C05A38"/>
    <w:rsid w:val="00C05D08"/>
    <w:rsid w:val="00C0609B"/>
    <w:rsid w:val="00C07CAF"/>
    <w:rsid w:val="00C07CBF"/>
    <w:rsid w:val="00C10078"/>
    <w:rsid w:val="00C1249F"/>
    <w:rsid w:val="00C124ED"/>
    <w:rsid w:val="00C125C3"/>
    <w:rsid w:val="00C13140"/>
    <w:rsid w:val="00C1339D"/>
    <w:rsid w:val="00C14A6F"/>
    <w:rsid w:val="00C15543"/>
    <w:rsid w:val="00C157BC"/>
    <w:rsid w:val="00C15B76"/>
    <w:rsid w:val="00C15D4C"/>
    <w:rsid w:val="00C1609D"/>
    <w:rsid w:val="00C166A3"/>
    <w:rsid w:val="00C16A1E"/>
    <w:rsid w:val="00C1771C"/>
    <w:rsid w:val="00C177A7"/>
    <w:rsid w:val="00C20ADC"/>
    <w:rsid w:val="00C20C78"/>
    <w:rsid w:val="00C20CFC"/>
    <w:rsid w:val="00C21B81"/>
    <w:rsid w:val="00C21FA8"/>
    <w:rsid w:val="00C222BD"/>
    <w:rsid w:val="00C22EF0"/>
    <w:rsid w:val="00C23A86"/>
    <w:rsid w:val="00C23DE0"/>
    <w:rsid w:val="00C25736"/>
    <w:rsid w:val="00C25BCD"/>
    <w:rsid w:val="00C2635E"/>
    <w:rsid w:val="00C27441"/>
    <w:rsid w:val="00C27E8B"/>
    <w:rsid w:val="00C27F3B"/>
    <w:rsid w:val="00C27F76"/>
    <w:rsid w:val="00C30623"/>
    <w:rsid w:val="00C30887"/>
    <w:rsid w:val="00C3252C"/>
    <w:rsid w:val="00C330C8"/>
    <w:rsid w:val="00C33AAC"/>
    <w:rsid w:val="00C33CB5"/>
    <w:rsid w:val="00C33FBB"/>
    <w:rsid w:val="00C34106"/>
    <w:rsid w:val="00C34E41"/>
    <w:rsid w:val="00C3546E"/>
    <w:rsid w:val="00C35CFA"/>
    <w:rsid w:val="00C35E15"/>
    <w:rsid w:val="00C36AD0"/>
    <w:rsid w:val="00C37113"/>
    <w:rsid w:val="00C40A22"/>
    <w:rsid w:val="00C4156D"/>
    <w:rsid w:val="00C41729"/>
    <w:rsid w:val="00C41ADF"/>
    <w:rsid w:val="00C42523"/>
    <w:rsid w:val="00C42638"/>
    <w:rsid w:val="00C4288D"/>
    <w:rsid w:val="00C4346E"/>
    <w:rsid w:val="00C435E9"/>
    <w:rsid w:val="00C43835"/>
    <w:rsid w:val="00C44556"/>
    <w:rsid w:val="00C4577C"/>
    <w:rsid w:val="00C4579E"/>
    <w:rsid w:val="00C45A05"/>
    <w:rsid w:val="00C46D52"/>
    <w:rsid w:val="00C46E79"/>
    <w:rsid w:val="00C46F64"/>
    <w:rsid w:val="00C47113"/>
    <w:rsid w:val="00C471E3"/>
    <w:rsid w:val="00C47F72"/>
    <w:rsid w:val="00C50EAC"/>
    <w:rsid w:val="00C51C62"/>
    <w:rsid w:val="00C52064"/>
    <w:rsid w:val="00C525AA"/>
    <w:rsid w:val="00C526AF"/>
    <w:rsid w:val="00C52DC4"/>
    <w:rsid w:val="00C540FE"/>
    <w:rsid w:val="00C54AAD"/>
    <w:rsid w:val="00C54D64"/>
    <w:rsid w:val="00C54E94"/>
    <w:rsid w:val="00C553B1"/>
    <w:rsid w:val="00C555D3"/>
    <w:rsid w:val="00C5567B"/>
    <w:rsid w:val="00C55CCF"/>
    <w:rsid w:val="00C5755B"/>
    <w:rsid w:val="00C57A07"/>
    <w:rsid w:val="00C57A7E"/>
    <w:rsid w:val="00C6064D"/>
    <w:rsid w:val="00C6098C"/>
    <w:rsid w:val="00C61408"/>
    <w:rsid w:val="00C61659"/>
    <w:rsid w:val="00C61D17"/>
    <w:rsid w:val="00C6256B"/>
    <w:rsid w:val="00C62D3F"/>
    <w:rsid w:val="00C638F0"/>
    <w:rsid w:val="00C655B9"/>
    <w:rsid w:val="00C65A2C"/>
    <w:rsid w:val="00C65A8D"/>
    <w:rsid w:val="00C664F1"/>
    <w:rsid w:val="00C67201"/>
    <w:rsid w:val="00C67B6F"/>
    <w:rsid w:val="00C7053F"/>
    <w:rsid w:val="00C70DE2"/>
    <w:rsid w:val="00C71854"/>
    <w:rsid w:val="00C71EB3"/>
    <w:rsid w:val="00C72433"/>
    <w:rsid w:val="00C72A48"/>
    <w:rsid w:val="00C72CCA"/>
    <w:rsid w:val="00C73028"/>
    <w:rsid w:val="00C742EC"/>
    <w:rsid w:val="00C743E9"/>
    <w:rsid w:val="00C74910"/>
    <w:rsid w:val="00C74CEB"/>
    <w:rsid w:val="00C75B26"/>
    <w:rsid w:val="00C7648C"/>
    <w:rsid w:val="00C803FE"/>
    <w:rsid w:val="00C80AD2"/>
    <w:rsid w:val="00C80B2B"/>
    <w:rsid w:val="00C80EEA"/>
    <w:rsid w:val="00C82DCC"/>
    <w:rsid w:val="00C82E43"/>
    <w:rsid w:val="00C832A5"/>
    <w:rsid w:val="00C83713"/>
    <w:rsid w:val="00C83AFF"/>
    <w:rsid w:val="00C84CB5"/>
    <w:rsid w:val="00C84E68"/>
    <w:rsid w:val="00C855FF"/>
    <w:rsid w:val="00C85706"/>
    <w:rsid w:val="00C85C2C"/>
    <w:rsid w:val="00C863EF"/>
    <w:rsid w:val="00C86845"/>
    <w:rsid w:val="00C8726B"/>
    <w:rsid w:val="00C87874"/>
    <w:rsid w:val="00C9017B"/>
    <w:rsid w:val="00C90760"/>
    <w:rsid w:val="00C90D48"/>
    <w:rsid w:val="00C914C9"/>
    <w:rsid w:val="00C91E67"/>
    <w:rsid w:val="00C92353"/>
    <w:rsid w:val="00C928BD"/>
    <w:rsid w:val="00C9353C"/>
    <w:rsid w:val="00C9362E"/>
    <w:rsid w:val="00C9366E"/>
    <w:rsid w:val="00C936FD"/>
    <w:rsid w:val="00C94242"/>
    <w:rsid w:val="00C94AB9"/>
    <w:rsid w:val="00C955B7"/>
    <w:rsid w:val="00C96036"/>
    <w:rsid w:val="00C97473"/>
    <w:rsid w:val="00C97958"/>
    <w:rsid w:val="00CA003A"/>
    <w:rsid w:val="00CA1493"/>
    <w:rsid w:val="00CA2170"/>
    <w:rsid w:val="00CA2C52"/>
    <w:rsid w:val="00CA4855"/>
    <w:rsid w:val="00CA526D"/>
    <w:rsid w:val="00CA540B"/>
    <w:rsid w:val="00CA5D8F"/>
    <w:rsid w:val="00CA6F50"/>
    <w:rsid w:val="00CA713F"/>
    <w:rsid w:val="00CA728E"/>
    <w:rsid w:val="00CA748C"/>
    <w:rsid w:val="00CA7B55"/>
    <w:rsid w:val="00CB0C4A"/>
    <w:rsid w:val="00CB16CC"/>
    <w:rsid w:val="00CB199B"/>
    <w:rsid w:val="00CB1EB3"/>
    <w:rsid w:val="00CB221D"/>
    <w:rsid w:val="00CB2771"/>
    <w:rsid w:val="00CB301B"/>
    <w:rsid w:val="00CB3989"/>
    <w:rsid w:val="00CB486B"/>
    <w:rsid w:val="00CB5883"/>
    <w:rsid w:val="00CB59B6"/>
    <w:rsid w:val="00CB59D8"/>
    <w:rsid w:val="00CB5D4C"/>
    <w:rsid w:val="00CB5D78"/>
    <w:rsid w:val="00CB5E8D"/>
    <w:rsid w:val="00CB6544"/>
    <w:rsid w:val="00CB7906"/>
    <w:rsid w:val="00CC0A82"/>
    <w:rsid w:val="00CC1194"/>
    <w:rsid w:val="00CC29B9"/>
    <w:rsid w:val="00CC449F"/>
    <w:rsid w:val="00CC484F"/>
    <w:rsid w:val="00CC49E2"/>
    <w:rsid w:val="00CC4B01"/>
    <w:rsid w:val="00CC559C"/>
    <w:rsid w:val="00CC5D1B"/>
    <w:rsid w:val="00CC5EA5"/>
    <w:rsid w:val="00CC6B52"/>
    <w:rsid w:val="00CC6C07"/>
    <w:rsid w:val="00CC76E1"/>
    <w:rsid w:val="00CC78AE"/>
    <w:rsid w:val="00CD071A"/>
    <w:rsid w:val="00CD1EB2"/>
    <w:rsid w:val="00CD25D0"/>
    <w:rsid w:val="00CD2E34"/>
    <w:rsid w:val="00CD323A"/>
    <w:rsid w:val="00CD32D4"/>
    <w:rsid w:val="00CD44D4"/>
    <w:rsid w:val="00CD4B93"/>
    <w:rsid w:val="00CD4BC9"/>
    <w:rsid w:val="00CD4D6F"/>
    <w:rsid w:val="00CD5824"/>
    <w:rsid w:val="00CD5947"/>
    <w:rsid w:val="00CD5ACD"/>
    <w:rsid w:val="00CD5D94"/>
    <w:rsid w:val="00CD613F"/>
    <w:rsid w:val="00CD67E8"/>
    <w:rsid w:val="00CD7327"/>
    <w:rsid w:val="00CD7975"/>
    <w:rsid w:val="00CE0AC4"/>
    <w:rsid w:val="00CE0E96"/>
    <w:rsid w:val="00CE101F"/>
    <w:rsid w:val="00CE1582"/>
    <w:rsid w:val="00CE19A2"/>
    <w:rsid w:val="00CE1D42"/>
    <w:rsid w:val="00CE2124"/>
    <w:rsid w:val="00CE325C"/>
    <w:rsid w:val="00CE350D"/>
    <w:rsid w:val="00CE407B"/>
    <w:rsid w:val="00CE4163"/>
    <w:rsid w:val="00CE4282"/>
    <w:rsid w:val="00CE4AB5"/>
    <w:rsid w:val="00CE5ADC"/>
    <w:rsid w:val="00CE5CF6"/>
    <w:rsid w:val="00CE65FA"/>
    <w:rsid w:val="00CE672E"/>
    <w:rsid w:val="00CE7563"/>
    <w:rsid w:val="00CE7F02"/>
    <w:rsid w:val="00CF06F3"/>
    <w:rsid w:val="00CF0CB6"/>
    <w:rsid w:val="00CF11C7"/>
    <w:rsid w:val="00CF1B85"/>
    <w:rsid w:val="00CF215A"/>
    <w:rsid w:val="00CF22C0"/>
    <w:rsid w:val="00CF2709"/>
    <w:rsid w:val="00CF3459"/>
    <w:rsid w:val="00CF34BC"/>
    <w:rsid w:val="00CF35A1"/>
    <w:rsid w:val="00CF373E"/>
    <w:rsid w:val="00CF3C3A"/>
    <w:rsid w:val="00CF4BB0"/>
    <w:rsid w:val="00CF511C"/>
    <w:rsid w:val="00CF5A24"/>
    <w:rsid w:val="00CF651B"/>
    <w:rsid w:val="00CF7BE2"/>
    <w:rsid w:val="00CF7FA4"/>
    <w:rsid w:val="00D00415"/>
    <w:rsid w:val="00D00AB8"/>
    <w:rsid w:val="00D00C45"/>
    <w:rsid w:val="00D00E41"/>
    <w:rsid w:val="00D0197A"/>
    <w:rsid w:val="00D01DBE"/>
    <w:rsid w:val="00D02300"/>
    <w:rsid w:val="00D031E1"/>
    <w:rsid w:val="00D04B3F"/>
    <w:rsid w:val="00D05AC8"/>
    <w:rsid w:val="00D05D8C"/>
    <w:rsid w:val="00D069BE"/>
    <w:rsid w:val="00D10A4D"/>
    <w:rsid w:val="00D10A90"/>
    <w:rsid w:val="00D10C9D"/>
    <w:rsid w:val="00D12DD3"/>
    <w:rsid w:val="00D12EA6"/>
    <w:rsid w:val="00D13ADA"/>
    <w:rsid w:val="00D13F25"/>
    <w:rsid w:val="00D162E6"/>
    <w:rsid w:val="00D1662D"/>
    <w:rsid w:val="00D16748"/>
    <w:rsid w:val="00D16F9E"/>
    <w:rsid w:val="00D16FA6"/>
    <w:rsid w:val="00D174D2"/>
    <w:rsid w:val="00D2062E"/>
    <w:rsid w:val="00D206A5"/>
    <w:rsid w:val="00D20826"/>
    <w:rsid w:val="00D221D7"/>
    <w:rsid w:val="00D22A65"/>
    <w:rsid w:val="00D243A7"/>
    <w:rsid w:val="00D24630"/>
    <w:rsid w:val="00D25054"/>
    <w:rsid w:val="00D25761"/>
    <w:rsid w:val="00D25854"/>
    <w:rsid w:val="00D27086"/>
    <w:rsid w:val="00D270D6"/>
    <w:rsid w:val="00D27253"/>
    <w:rsid w:val="00D27607"/>
    <w:rsid w:val="00D277C1"/>
    <w:rsid w:val="00D27D23"/>
    <w:rsid w:val="00D27F36"/>
    <w:rsid w:val="00D30313"/>
    <w:rsid w:val="00D3043D"/>
    <w:rsid w:val="00D3071D"/>
    <w:rsid w:val="00D30B19"/>
    <w:rsid w:val="00D31040"/>
    <w:rsid w:val="00D313E1"/>
    <w:rsid w:val="00D31FCA"/>
    <w:rsid w:val="00D320BA"/>
    <w:rsid w:val="00D32458"/>
    <w:rsid w:val="00D32B15"/>
    <w:rsid w:val="00D33291"/>
    <w:rsid w:val="00D33409"/>
    <w:rsid w:val="00D34215"/>
    <w:rsid w:val="00D34302"/>
    <w:rsid w:val="00D34AAE"/>
    <w:rsid w:val="00D34BB6"/>
    <w:rsid w:val="00D351F7"/>
    <w:rsid w:val="00D3588A"/>
    <w:rsid w:val="00D35BF9"/>
    <w:rsid w:val="00D35D79"/>
    <w:rsid w:val="00D3638F"/>
    <w:rsid w:val="00D3793C"/>
    <w:rsid w:val="00D40575"/>
    <w:rsid w:val="00D41F07"/>
    <w:rsid w:val="00D41FA8"/>
    <w:rsid w:val="00D424C9"/>
    <w:rsid w:val="00D427F6"/>
    <w:rsid w:val="00D438E7"/>
    <w:rsid w:val="00D43CDE"/>
    <w:rsid w:val="00D44C00"/>
    <w:rsid w:val="00D45A59"/>
    <w:rsid w:val="00D45EC9"/>
    <w:rsid w:val="00D4681B"/>
    <w:rsid w:val="00D470FE"/>
    <w:rsid w:val="00D471A9"/>
    <w:rsid w:val="00D471C0"/>
    <w:rsid w:val="00D47248"/>
    <w:rsid w:val="00D473A6"/>
    <w:rsid w:val="00D50165"/>
    <w:rsid w:val="00D503E8"/>
    <w:rsid w:val="00D515B2"/>
    <w:rsid w:val="00D519B8"/>
    <w:rsid w:val="00D51ED3"/>
    <w:rsid w:val="00D521D2"/>
    <w:rsid w:val="00D52283"/>
    <w:rsid w:val="00D526C1"/>
    <w:rsid w:val="00D53084"/>
    <w:rsid w:val="00D530DC"/>
    <w:rsid w:val="00D5357D"/>
    <w:rsid w:val="00D53801"/>
    <w:rsid w:val="00D540C2"/>
    <w:rsid w:val="00D544FC"/>
    <w:rsid w:val="00D54FC9"/>
    <w:rsid w:val="00D55393"/>
    <w:rsid w:val="00D5548B"/>
    <w:rsid w:val="00D55550"/>
    <w:rsid w:val="00D56568"/>
    <w:rsid w:val="00D57F3E"/>
    <w:rsid w:val="00D603D4"/>
    <w:rsid w:val="00D604CD"/>
    <w:rsid w:val="00D6074D"/>
    <w:rsid w:val="00D608B6"/>
    <w:rsid w:val="00D610E5"/>
    <w:rsid w:val="00D61134"/>
    <w:rsid w:val="00D61689"/>
    <w:rsid w:val="00D619DB"/>
    <w:rsid w:val="00D621E1"/>
    <w:rsid w:val="00D624C5"/>
    <w:rsid w:val="00D62AAB"/>
    <w:rsid w:val="00D62C12"/>
    <w:rsid w:val="00D63683"/>
    <w:rsid w:val="00D6371A"/>
    <w:rsid w:val="00D640A5"/>
    <w:rsid w:val="00D64754"/>
    <w:rsid w:val="00D64790"/>
    <w:rsid w:val="00D65609"/>
    <w:rsid w:val="00D658B9"/>
    <w:rsid w:val="00D65C58"/>
    <w:rsid w:val="00D66D97"/>
    <w:rsid w:val="00D672D1"/>
    <w:rsid w:val="00D674F4"/>
    <w:rsid w:val="00D6770F"/>
    <w:rsid w:val="00D67C8C"/>
    <w:rsid w:val="00D700D3"/>
    <w:rsid w:val="00D70F05"/>
    <w:rsid w:val="00D71544"/>
    <w:rsid w:val="00D71624"/>
    <w:rsid w:val="00D71D8A"/>
    <w:rsid w:val="00D724BA"/>
    <w:rsid w:val="00D7268D"/>
    <w:rsid w:val="00D72AC9"/>
    <w:rsid w:val="00D735D8"/>
    <w:rsid w:val="00D736E2"/>
    <w:rsid w:val="00D740E3"/>
    <w:rsid w:val="00D7411B"/>
    <w:rsid w:val="00D74751"/>
    <w:rsid w:val="00D75716"/>
    <w:rsid w:val="00D761CD"/>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7E"/>
    <w:rsid w:val="00D836ED"/>
    <w:rsid w:val="00D839D8"/>
    <w:rsid w:val="00D83F9C"/>
    <w:rsid w:val="00D844B8"/>
    <w:rsid w:val="00D84932"/>
    <w:rsid w:val="00D85503"/>
    <w:rsid w:val="00D859E1"/>
    <w:rsid w:val="00D867A0"/>
    <w:rsid w:val="00D8723F"/>
    <w:rsid w:val="00D87D49"/>
    <w:rsid w:val="00D91025"/>
    <w:rsid w:val="00D91468"/>
    <w:rsid w:val="00D927B0"/>
    <w:rsid w:val="00D927FD"/>
    <w:rsid w:val="00D92C88"/>
    <w:rsid w:val="00D9365D"/>
    <w:rsid w:val="00D93843"/>
    <w:rsid w:val="00D94134"/>
    <w:rsid w:val="00D95461"/>
    <w:rsid w:val="00D95597"/>
    <w:rsid w:val="00D959DF"/>
    <w:rsid w:val="00D969AA"/>
    <w:rsid w:val="00D9723D"/>
    <w:rsid w:val="00D9761B"/>
    <w:rsid w:val="00D97FC3"/>
    <w:rsid w:val="00DA180D"/>
    <w:rsid w:val="00DA31CD"/>
    <w:rsid w:val="00DA39E6"/>
    <w:rsid w:val="00DA4887"/>
    <w:rsid w:val="00DA53B2"/>
    <w:rsid w:val="00DA5661"/>
    <w:rsid w:val="00DA64CB"/>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0B5"/>
    <w:rsid w:val="00DB63D7"/>
    <w:rsid w:val="00DB6757"/>
    <w:rsid w:val="00DB6C8D"/>
    <w:rsid w:val="00DB6FAC"/>
    <w:rsid w:val="00DB70BE"/>
    <w:rsid w:val="00DB7494"/>
    <w:rsid w:val="00DB7755"/>
    <w:rsid w:val="00DB7BC2"/>
    <w:rsid w:val="00DC0AE6"/>
    <w:rsid w:val="00DC0F3F"/>
    <w:rsid w:val="00DC13E9"/>
    <w:rsid w:val="00DC152D"/>
    <w:rsid w:val="00DC1B93"/>
    <w:rsid w:val="00DC234A"/>
    <w:rsid w:val="00DC265A"/>
    <w:rsid w:val="00DC326D"/>
    <w:rsid w:val="00DC3325"/>
    <w:rsid w:val="00DC34D6"/>
    <w:rsid w:val="00DC35A2"/>
    <w:rsid w:val="00DC370C"/>
    <w:rsid w:val="00DC3EAC"/>
    <w:rsid w:val="00DC42F9"/>
    <w:rsid w:val="00DC5148"/>
    <w:rsid w:val="00DC52ED"/>
    <w:rsid w:val="00DC5D7A"/>
    <w:rsid w:val="00DC6855"/>
    <w:rsid w:val="00DC6E29"/>
    <w:rsid w:val="00DC716E"/>
    <w:rsid w:val="00DC75E6"/>
    <w:rsid w:val="00DC7CF9"/>
    <w:rsid w:val="00DD0365"/>
    <w:rsid w:val="00DD0AF1"/>
    <w:rsid w:val="00DD1B10"/>
    <w:rsid w:val="00DD1D2D"/>
    <w:rsid w:val="00DD28B3"/>
    <w:rsid w:val="00DD31E7"/>
    <w:rsid w:val="00DD33F7"/>
    <w:rsid w:val="00DD3DF9"/>
    <w:rsid w:val="00DD4105"/>
    <w:rsid w:val="00DD4798"/>
    <w:rsid w:val="00DD4B49"/>
    <w:rsid w:val="00DD502C"/>
    <w:rsid w:val="00DD5799"/>
    <w:rsid w:val="00DD58FE"/>
    <w:rsid w:val="00DD5F39"/>
    <w:rsid w:val="00DD655B"/>
    <w:rsid w:val="00DE0260"/>
    <w:rsid w:val="00DE0E20"/>
    <w:rsid w:val="00DE1A20"/>
    <w:rsid w:val="00DE2285"/>
    <w:rsid w:val="00DE296E"/>
    <w:rsid w:val="00DE2D02"/>
    <w:rsid w:val="00DE3177"/>
    <w:rsid w:val="00DE33A3"/>
    <w:rsid w:val="00DE4CB6"/>
    <w:rsid w:val="00DE5454"/>
    <w:rsid w:val="00DE5907"/>
    <w:rsid w:val="00DE595E"/>
    <w:rsid w:val="00DE7B5A"/>
    <w:rsid w:val="00DF03EB"/>
    <w:rsid w:val="00DF058A"/>
    <w:rsid w:val="00DF1DFA"/>
    <w:rsid w:val="00DF1EBF"/>
    <w:rsid w:val="00DF215B"/>
    <w:rsid w:val="00DF2288"/>
    <w:rsid w:val="00DF268B"/>
    <w:rsid w:val="00DF2C08"/>
    <w:rsid w:val="00DF3064"/>
    <w:rsid w:val="00DF30DD"/>
    <w:rsid w:val="00DF3D91"/>
    <w:rsid w:val="00DF4286"/>
    <w:rsid w:val="00DF4F93"/>
    <w:rsid w:val="00DF543C"/>
    <w:rsid w:val="00DF6B6D"/>
    <w:rsid w:val="00DF7E69"/>
    <w:rsid w:val="00E00625"/>
    <w:rsid w:val="00E0144E"/>
    <w:rsid w:val="00E014F9"/>
    <w:rsid w:val="00E01544"/>
    <w:rsid w:val="00E018FF"/>
    <w:rsid w:val="00E01D86"/>
    <w:rsid w:val="00E02017"/>
    <w:rsid w:val="00E02F7C"/>
    <w:rsid w:val="00E03120"/>
    <w:rsid w:val="00E03285"/>
    <w:rsid w:val="00E0370A"/>
    <w:rsid w:val="00E03A74"/>
    <w:rsid w:val="00E03AEE"/>
    <w:rsid w:val="00E0452E"/>
    <w:rsid w:val="00E05055"/>
    <w:rsid w:val="00E05A88"/>
    <w:rsid w:val="00E0620D"/>
    <w:rsid w:val="00E06408"/>
    <w:rsid w:val="00E069B3"/>
    <w:rsid w:val="00E06AED"/>
    <w:rsid w:val="00E06BC5"/>
    <w:rsid w:val="00E073EC"/>
    <w:rsid w:val="00E076E5"/>
    <w:rsid w:val="00E07BAA"/>
    <w:rsid w:val="00E07CD5"/>
    <w:rsid w:val="00E11198"/>
    <w:rsid w:val="00E11D49"/>
    <w:rsid w:val="00E12987"/>
    <w:rsid w:val="00E13195"/>
    <w:rsid w:val="00E14449"/>
    <w:rsid w:val="00E14FAC"/>
    <w:rsid w:val="00E15752"/>
    <w:rsid w:val="00E15BE2"/>
    <w:rsid w:val="00E1610E"/>
    <w:rsid w:val="00E163C9"/>
    <w:rsid w:val="00E166A5"/>
    <w:rsid w:val="00E16F19"/>
    <w:rsid w:val="00E17627"/>
    <w:rsid w:val="00E178E2"/>
    <w:rsid w:val="00E178FC"/>
    <w:rsid w:val="00E204FF"/>
    <w:rsid w:val="00E20AD4"/>
    <w:rsid w:val="00E20B57"/>
    <w:rsid w:val="00E21077"/>
    <w:rsid w:val="00E214E9"/>
    <w:rsid w:val="00E215A1"/>
    <w:rsid w:val="00E216AD"/>
    <w:rsid w:val="00E2190F"/>
    <w:rsid w:val="00E21912"/>
    <w:rsid w:val="00E222D2"/>
    <w:rsid w:val="00E22C9F"/>
    <w:rsid w:val="00E248AE"/>
    <w:rsid w:val="00E25719"/>
    <w:rsid w:val="00E25818"/>
    <w:rsid w:val="00E25E53"/>
    <w:rsid w:val="00E26DB3"/>
    <w:rsid w:val="00E26F0A"/>
    <w:rsid w:val="00E26F0D"/>
    <w:rsid w:val="00E273DE"/>
    <w:rsid w:val="00E27EE2"/>
    <w:rsid w:val="00E300E6"/>
    <w:rsid w:val="00E302B0"/>
    <w:rsid w:val="00E3099D"/>
    <w:rsid w:val="00E30AFF"/>
    <w:rsid w:val="00E3134C"/>
    <w:rsid w:val="00E3273E"/>
    <w:rsid w:val="00E32762"/>
    <w:rsid w:val="00E32921"/>
    <w:rsid w:val="00E32B41"/>
    <w:rsid w:val="00E33020"/>
    <w:rsid w:val="00E33F90"/>
    <w:rsid w:val="00E3464C"/>
    <w:rsid w:val="00E3508E"/>
    <w:rsid w:val="00E35CD0"/>
    <w:rsid w:val="00E365AF"/>
    <w:rsid w:val="00E3663E"/>
    <w:rsid w:val="00E3685C"/>
    <w:rsid w:val="00E37075"/>
    <w:rsid w:val="00E372FB"/>
    <w:rsid w:val="00E3784B"/>
    <w:rsid w:val="00E4050B"/>
    <w:rsid w:val="00E40B6C"/>
    <w:rsid w:val="00E4233B"/>
    <w:rsid w:val="00E42AE8"/>
    <w:rsid w:val="00E42B9B"/>
    <w:rsid w:val="00E42C5F"/>
    <w:rsid w:val="00E432C5"/>
    <w:rsid w:val="00E441A5"/>
    <w:rsid w:val="00E44659"/>
    <w:rsid w:val="00E44C89"/>
    <w:rsid w:val="00E44F2B"/>
    <w:rsid w:val="00E45C4E"/>
    <w:rsid w:val="00E4677A"/>
    <w:rsid w:val="00E46E61"/>
    <w:rsid w:val="00E4796D"/>
    <w:rsid w:val="00E47CCB"/>
    <w:rsid w:val="00E50359"/>
    <w:rsid w:val="00E50622"/>
    <w:rsid w:val="00E50869"/>
    <w:rsid w:val="00E513AA"/>
    <w:rsid w:val="00E5259A"/>
    <w:rsid w:val="00E52644"/>
    <w:rsid w:val="00E5297B"/>
    <w:rsid w:val="00E53891"/>
    <w:rsid w:val="00E54002"/>
    <w:rsid w:val="00E541C9"/>
    <w:rsid w:val="00E546B9"/>
    <w:rsid w:val="00E54DD9"/>
    <w:rsid w:val="00E54DEC"/>
    <w:rsid w:val="00E55416"/>
    <w:rsid w:val="00E5542F"/>
    <w:rsid w:val="00E557C7"/>
    <w:rsid w:val="00E55E14"/>
    <w:rsid w:val="00E562BB"/>
    <w:rsid w:val="00E5708F"/>
    <w:rsid w:val="00E60BE0"/>
    <w:rsid w:val="00E61DED"/>
    <w:rsid w:val="00E62127"/>
    <w:rsid w:val="00E62C29"/>
    <w:rsid w:val="00E63D12"/>
    <w:rsid w:val="00E64DAD"/>
    <w:rsid w:val="00E64F26"/>
    <w:rsid w:val="00E64FD8"/>
    <w:rsid w:val="00E6610F"/>
    <w:rsid w:val="00E66266"/>
    <w:rsid w:val="00E662D6"/>
    <w:rsid w:val="00E66397"/>
    <w:rsid w:val="00E663E2"/>
    <w:rsid w:val="00E6642C"/>
    <w:rsid w:val="00E67FB9"/>
    <w:rsid w:val="00E70801"/>
    <w:rsid w:val="00E70A04"/>
    <w:rsid w:val="00E70FFF"/>
    <w:rsid w:val="00E713C7"/>
    <w:rsid w:val="00E716E1"/>
    <w:rsid w:val="00E72043"/>
    <w:rsid w:val="00E72337"/>
    <w:rsid w:val="00E72B95"/>
    <w:rsid w:val="00E73037"/>
    <w:rsid w:val="00E738CB"/>
    <w:rsid w:val="00E73A1F"/>
    <w:rsid w:val="00E73E10"/>
    <w:rsid w:val="00E742E1"/>
    <w:rsid w:val="00E74661"/>
    <w:rsid w:val="00E7481A"/>
    <w:rsid w:val="00E74B87"/>
    <w:rsid w:val="00E75401"/>
    <w:rsid w:val="00E76523"/>
    <w:rsid w:val="00E76A1D"/>
    <w:rsid w:val="00E76A51"/>
    <w:rsid w:val="00E77196"/>
    <w:rsid w:val="00E77720"/>
    <w:rsid w:val="00E77EE0"/>
    <w:rsid w:val="00E800E8"/>
    <w:rsid w:val="00E8032F"/>
    <w:rsid w:val="00E80D6A"/>
    <w:rsid w:val="00E81920"/>
    <w:rsid w:val="00E820E1"/>
    <w:rsid w:val="00E82F46"/>
    <w:rsid w:val="00E83EB0"/>
    <w:rsid w:val="00E84EA5"/>
    <w:rsid w:val="00E85466"/>
    <w:rsid w:val="00E85A01"/>
    <w:rsid w:val="00E8634D"/>
    <w:rsid w:val="00E868FF"/>
    <w:rsid w:val="00E86B5F"/>
    <w:rsid w:val="00E86F5D"/>
    <w:rsid w:val="00E87A87"/>
    <w:rsid w:val="00E87C8A"/>
    <w:rsid w:val="00E87CFD"/>
    <w:rsid w:val="00E87DB5"/>
    <w:rsid w:val="00E87DDB"/>
    <w:rsid w:val="00E87F02"/>
    <w:rsid w:val="00E910B1"/>
    <w:rsid w:val="00E9168A"/>
    <w:rsid w:val="00E91A45"/>
    <w:rsid w:val="00E93CF8"/>
    <w:rsid w:val="00E9436D"/>
    <w:rsid w:val="00E94851"/>
    <w:rsid w:val="00E94A62"/>
    <w:rsid w:val="00E950C1"/>
    <w:rsid w:val="00E9527A"/>
    <w:rsid w:val="00E95933"/>
    <w:rsid w:val="00E96978"/>
    <w:rsid w:val="00E96AEE"/>
    <w:rsid w:val="00E9714D"/>
    <w:rsid w:val="00E974F1"/>
    <w:rsid w:val="00E9777C"/>
    <w:rsid w:val="00E97ADE"/>
    <w:rsid w:val="00EA0DC8"/>
    <w:rsid w:val="00EA1903"/>
    <w:rsid w:val="00EA28F3"/>
    <w:rsid w:val="00EA2B7F"/>
    <w:rsid w:val="00EA3806"/>
    <w:rsid w:val="00EA398C"/>
    <w:rsid w:val="00EA3CF1"/>
    <w:rsid w:val="00EA3EA6"/>
    <w:rsid w:val="00EA4A06"/>
    <w:rsid w:val="00EA4E34"/>
    <w:rsid w:val="00EA5639"/>
    <w:rsid w:val="00EA5C53"/>
    <w:rsid w:val="00EA6CB3"/>
    <w:rsid w:val="00EA6DCD"/>
    <w:rsid w:val="00EA6FB8"/>
    <w:rsid w:val="00EA7775"/>
    <w:rsid w:val="00EB0BE3"/>
    <w:rsid w:val="00EB0D8F"/>
    <w:rsid w:val="00EB2283"/>
    <w:rsid w:val="00EB23E7"/>
    <w:rsid w:val="00EB25D9"/>
    <w:rsid w:val="00EB33BA"/>
    <w:rsid w:val="00EB382A"/>
    <w:rsid w:val="00EB3DC6"/>
    <w:rsid w:val="00EB4555"/>
    <w:rsid w:val="00EB4B04"/>
    <w:rsid w:val="00EB4B50"/>
    <w:rsid w:val="00EB4BC0"/>
    <w:rsid w:val="00EB4D28"/>
    <w:rsid w:val="00EB4F52"/>
    <w:rsid w:val="00EB72B0"/>
    <w:rsid w:val="00EB7EBD"/>
    <w:rsid w:val="00EC0262"/>
    <w:rsid w:val="00EC1967"/>
    <w:rsid w:val="00EC2C55"/>
    <w:rsid w:val="00EC3220"/>
    <w:rsid w:val="00EC3A24"/>
    <w:rsid w:val="00EC3C1A"/>
    <w:rsid w:val="00EC3C52"/>
    <w:rsid w:val="00EC43E1"/>
    <w:rsid w:val="00EC44D5"/>
    <w:rsid w:val="00EC4DD5"/>
    <w:rsid w:val="00EC5BD1"/>
    <w:rsid w:val="00EC7592"/>
    <w:rsid w:val="00ED08A7"/>
    <w:rsid w:val="00ED0A84"/>
    <w:rsid w:val="00ED0F49"/>
    <w:rsid w:val="00ED0FAC"/>
    <w:rsid w:val="00ED1A31"/>
    <w:rsid w:val="00ED36F5"/>
    <w:rsid w:val="00ED4428"/>
    <w:rsid w:val="00ED4BDF"/>
    <w:rsid w:val="00ED4F4A"/>
    <w:rsid w:val="00ED516E"/>
    <w:rsid w:val="00ED5BC4"/>
    <w:rsid w:val="00ED7B39"/>
    <w:rsid w:val="00ED7C3F"/>
    <w:rsid w:val="00EE1C88"/>
    <w:rsid w:val="00EE2874"/>
    <w:rsid w:val="00EE2914"/>
    <w:rsid w:val="00EE3BB8"/>
    <w:rsid w:val="00EE3E5B"/>
    <w:rsid w:val="00EE45DC"/>
    <w:rsid w:val="00EE567A"/>
    <w:rsid w:val="00EE5D62"/>
    <w:rsid w:val="00EE68DE"/>
    <w:rsid w:val="00EE6A2A"/>
    <w:rsid w:val="00EE7C11"/>
    <w:rsid w:val="00EF054A"/>
    <w:rsid w:val="00EF082F"/>
    <w:rsid w:val="00EF08FC"/>
    <w:rsid w:val="00EF10A1"/>
    <w:rsid w:val="00EF23AA"/>
    <w:rsid w:val="00EF248A"/>
    <w:rsid w:val="00EF2BCD"/>
    <w:rsid w:val="00EF31E8"/>
    <w:rsid w:val="00EF38B8"/>
    <w:rsid w:val="00EF3BC1"/>
    <w:rsid w:val="00EF4980"/>
    <w:rsid w:val="00EF4B84"/>
    <w:rsid w:val="00EF4D51"/>
    <w:rsid w:val="00EF5255"/>
    <w:rsid w:val="00EF535B"/>
    <w:rsid w:val="00EF53A5"/>
    <w:rsid w:val="00EF545D"/>
    <w:rsid w:val="00EF5E6B"/>
    <w:rsid w:val="00EF646C"/>
    <w:rsid w:val="00EF7553"/>
    <w:rsid w:val="00EF77AD"/>
    <w:rsid w:val="00EF798C"/>
    <w:rsid w:val="00EF7D8B"/>
    <w:rsid w:val="00F0036B"/>
    <w:rsid w:val="00F0140E"/>
    <w:rsid w:val="00F01817"/>
    <w:rsid w:val="00F01D28"/>
    <w:rsid w:val="00F0250B"/>
    <w:rsid w:val="00F031D3"/>
    <w:rsid w:val="00F03224"/>
    <w:rsid w:val="00F03C12"/>
    <w:rsid w:val="00F04CD9"/>
    <w:rsid w:val="00F059C1"/>
    <w:rsid w:val="00F0633B"/>
    <w:rsid w:val="00F06EC3"/>
    <w:rsid w:val="00F078F6"/>
    <w:rsid w:val="00F0799C"/>
    <w:rsid w:val="00F10DD6"/>
    <w:rsid w:val="00F1186A"/>
    <w:rsid w:val="00F11F0C"/>
    <w:rsid w:val="00F11FA3"/>
    <w:rsid w:val="00F12698"/>
    <w:rsid w:val="00F12DB9"/>
    <w:rsid w:val="00F12E38"/>
    <w:rsid w:val="00F133AD"/>
    <w:rsid w:val="00F1373A"/>
    <w:rsid w:val="00F13A12"/>
    <w:rsid w:val="00F13D86"/>
    <w:rsid w:val="00F13ED4"/>
    <w:rsid w:val="00F13F12"/>
    <w:rsid w:val="00F14337"/>
    <w:rsid w:val="00F14781"/>
    <w:rsid w:val="00F1488B"/>
    <w:rsid w:val="00F149B9"/>
    <w:rsid w:val="00F154C2"/>
    <w:rsid w:val="00F15962"/>
    <w:rsid w:val="00F1596E"/>
    <w:rsid w:val="00F161F8"/>
    <w:rsid w:val="00F164FB"/>
    <w:rsid w:val="00F1681C"/>
    <w:rsid w:val="00F16F02"/>
    <w:rsid w:val="00F20070"/>
    <w:rsid w:val="00F20AAB"/>
    <w:rsid w:val="00F2152E"/>
    <w:rsid w:val="00F21F72"/>
    <w:rsid w:val="00F2209F"/>
    <w:rsid w:val="00F22268"/>
    <w:rsid w:val="00F231ED"/>
    <w:rsid w:val="00F23E4C"/>
    <w:rsid w:val="00F24149"/>
    <w:rsid w:val="00F24C14"/>
    <w:rsid w:val="00F24D25"/>
    <w:rsid w:val="00F25CCE"/>
    <w:rsid w:val="00F262D8"/>
    <w:rsid w:val="00F26385"/>
    <w:rsid w:val="00F26608"/>
    <w:rsid w:val="00F26DDE"/>
    <w:rsid w:val="00F26E21"/>
    <w:rsid w:val="00F27413"/>
    <w:rsid w:val="00F27840"/>
    <w:rsid w:val="00F2793F"/>
    <w:rsid w:val="00F279C9"/>
    <w:rsid w:val="00F30273"/>
    <w:rsid w:val="00F304E7"/>
    <w:rsid w:val="00F30980"/>
    <w:rsid w:val="00F30C11"/>
    <w:rsid w:val="00F3124E"/>
    <w:rsid w:val="00F313CF"/>
    <w:rsid w:val="00F31867"/>
    <w:rsid w:val="00F31B18"/>
    <w:rsid w:val="00F32371"/>
    <w:rsid w:val="00F32462"/>
    <w:rsid w:val="00F325BC"/>
    <w:rsid w:val="00F32D26"/>
    <w:rsid w:val="00F32D9A"/>
    <w:rsid w:val="00F33233"/>
    <w:rsid w:val="00F3359E"/>
    <w:rsid w:val="00F337EF"/>
    <w:rsid w:val="00F33C5A"/>
    <w:rsid w:val="00F33E97"/>
    <w:rsid w:val="00F33F1D"/>
    <w:rsid w:val="00F359EF"/>
    <w:rsid w:val="00F35FE1"/>
    <w:rsid w:val="00F365EF"/>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0797"/>
    <w:rsid w:val="00F510AA"/>
    <w:rsid w:val="00F513E9"/>
    <w:rsid w:val="00F515B1"/>
    <w:rsid w:val="00F51F06"/>
    <w:rsid w:val="00F526E6"/>
    <w:rsid w:val="00F52FCD"/>
    <w:rsid w:val="00F53148"/>
    <w:rsid w:val="00F53603"/>
    <w:rsid w:val="00F5368D"/>
    <w:rsid w:val="00F53866"/>
    <w:rsid w:val="00F53A75"/>
    <w:rsid w:val="00F53B9F"/>
    <w:rsid w:val="00F53D99"/>
    <w:rsid w:val="00F53ED2"/>
    <w:rsid w:val="00F53FEA"/>
    <w:rsid w:val="00F5473C"/>
    <w:rsid w:val="00F5521F"/>
    <w:rsid w:val="00F559AB"/>
    <w:rsid w:val="00F60460"/>
    <w:rsid w:val="00F608B1"/>
    <w:rsid w:val="00F60DD9"/>
    <w:rsid w:val="00F615D0"/>
    <w:rsid w:val="00F62084"/>
    <w:rsid w:val="00F622DB"/>
    <w:rsid w:val="00F624A0"/>
    <w:rsid w:val="00F62598"/>
    <w:rsid w:val="00F628A2"/>
    <w:rsid w:val="00F62DC6"/>
    <w:rsid w:val="00F62F4A"/>
    <w:rsid w:val="00F636A0"/>
    <w:rsid w:val="00F63A1B"/>
    <w:rsid w:val="00F64A78"/>
    <w:rsid w:val="00F663DF"/>
    <w:rsid w:val="00F667EB"/>
    <w:rsid w:val="00F702AD"/>
    <w:rsid w:val="00F7051A"/>
    <w:rsid w:val="00F70E4C"/>
    <w:rsid w:val="00F7132D"/>
    <w:rsid w:val="00F71A92"/>
    <w:rsid w:val="00F7264F"/>
    <w:rsid w:val="00F7390F"/>
    <w:rsid w:val="00F7406D"/>
    <w:rsid w:val="00F74BD3"/>
    <w:rsid w:val="00F75B1A"/>
    <w:rsid w:val="00F75C12"/>
    <w:rsid w:val="00F803F5"/>
    <w:rsid w:val="00F80686"/>
    <w:rsid w:val="00F80712"/>
    <w:rsid w:val="00F8114D"/>
    <w:rsid w:val="00F81580"/>
    <w:rsid w:val="00F83525"/>
    <w:rsid w:val="00F83748"/>
    <w:rsid w:val="00F83811"/>
    <w:rsid w:val="00F83C44"/>
    <w:rsid w:val="00F842F8"/>
    <w:rsid w:val="00F846E1"/>
    <w:rsid w:val="00F849E2"/>
    <w:rsid w:val="00F84A38"/>
    <w:rsid w:val="00F84B12"/>
    <w:rsid w:val="00F84BC6"/>
    <w:rsid w:val="00F84FFF"/>
    <w:rsid w:val="00F8593B"/>
    <w:rsid w:val="00F85E9E"/>
    <w:rsid w:val="00F8634A"/>
    <w:rsid w:val="00F8688F"/>
    <w:rsid w:val="00F873F0"/>
    <w:rsid w:val="00F87CB0"/>
    <w:rsid w:val="00F906C7"/>
    <w:rsid w:val="00F907EA"/>
    <w:rsid w:val="00F90FD8"/>
    <w:rsid w:val="00F91C74"/>
    <w:rsid w:val="00F91CFF"/>
    <w:rsid w:val="00F92174"/>
    <w:rsid w:val="00F92359"/>
    <w:rsid w:val="00F92988"/>
    <w:rsid w:val="00F9315E"/>
    <w:rsid w:val="00F9577C"/>
    <w:rsid w:val="00F959E8"/>
    <w:rsid w:val="00F95E6A"/>
    <w:rsid w:val="00F968D9"/>
    <w:rsid w:val="00F96BB4"/>
    <w:rsid w:val="00F970FD"/>
    <w:rsid w:val="00F974B8"/>
    <w:rsid w:val="00F976FD"/>
    <w:rsid w:val="00F97C31"/>
    <w:rsid w:val="00FA01E5"/>
    <w:rsid w:val="00FA0445"/>
    <w:rsid w:val="00FA0B02"/>
    <w:rsid w:val="00FA0EC7"/>
    <w:rsid w:val="00FA154A"/>
    <w:rsid w:val="00FA16EE"/>
    <w:rsid w:val="00FA197B"/>
    <w:rsid w:val="00FA2639"/>
    <w:rsid w:val="00FA3847"/>
    <w:rsid w:val="00FA39BE"/>
    <w:rsid w:val="00FA3E46"/>
    <w:rsid w:val="00FA49A7"/>
    <w:rsid w:val="00FA5230"/>
    <w:rsid w:val="00FA5459"/>
    <w:rsid w:val="00FA586A"/>
    <w:rsid w:val="00FA5DEC"/>
    <w:rsid w:val="00FA6571"/>
    <w:rsid w:val="00FA704B"/>
    <w:rsid w:val="00FA7093"/>
    <w:rsid w:val="00FA7DC4"/>
    <w:rsid w:val="00FA7F41"/>
    <w:rsid w:val="00FB08E7"/>
    <w:rsid w:val="00FB0BD8"/>
    <w:rsid w:val="00FB1401"/>
    <w:rsid w:val="00FB1598"/>
    <w:rsid w:val="00FB1B6D"/>
    <w:rsid w:val="00FB1F93"/>
    <w:rsid w:val="00FB2083"/>
    <w:rsid w:val="00FB24F4"/>
    <w:rsid w:val="00FB26E7"/>
    <w:rsid w:val="00FB390B"/>
    <w:rsid w:val="00FB3AFC"/>
    <w:rsid w:val="00FB3DE0"/>
    <w:rsid w:val="00FB429C"/>
    <w:rsid w:val="00FB48B6"/>
    <w:rsid w:val="00FB48C7"/>
    <w:rsid w:val="00FB56B7"/>
    <w:rsid w:val="00FB5884"/>
    <w:rsid w:val="00FB7512"/>
    <w:rsid w:val="00FB78B0"/>
    <w:rsid w:val="00FB7DFB"/>
    <w:rsid w:val="00FC065E"/>
    <w:rsid w:val="00FC0AFD"/>
    <w:rsid w:val="00FC0CFD"/>
    <w:rsid w:val="00FC0DCE"/>
    <w:rsid w:val="00FC10E5"/>
    <w:rsid w:val="00FC12D9"/>
    <w:rsid w:val="00FC1974"/>
    <w:rsid w:val="00FC2107"/>
    <w:rsid w:val="00FC218A"/>
    <w:rsid w:val="00FC2348"/>
    <w:rsid w:val="00FC28C5"/>
    <w:rsid w:val="00FC2B10"/>
    <w:rsid w:val="00FC3188"/>
    <w:rsid w:val="00FC3C1E"/>
    <w:rsid w:val="00FC4960"/>
    <w:rsid w:val="00FC570B"/>
    <w:rsid w:val="00FC627A"/>
    <w:rsid w:val="00FC6502"/>
    <w:rsid w:val="00FC6D49"/>
    <w:rsid w:val="00FC6D5F"/>
    <w:rsid w:val="00FC6F12"/>
    <w:rsid w:val="00FC755B"/>
    <w:rsid w:val="00FC7612"/>
    <w:rsid w:val="00FC77B7"/>
    <w:rsid w:val="00FC7E97"/>
    <w:rsid w:val="00FC7F44"/>
    <w:rsid w:val="00FD078A"/>
    <w:rsid w:val="00FD293F"/>
    <w:rsid w:val="00FD2C4F"/>
    <w:rsid w:val="00FD5169"/>
    <w:rsid w:val="00FD61A9"/>
    <w:rsid w:val="00FD7941"/>
    <w:rsid w:val="00FD7948"/>
    <w:rsid w:val="00FE02C6"/>
    <w:rsid w:val="00FE03CD"/>
    <w:rsid w:val="00FE089D"/>
    <w:rsid w:val="00FE1721"/>
    <w:rsid w:val="00FE18D0"/>
    <w:rsid w:val="00FE1A14"/>
    <w:rsid w:val="00FE1F4E"/>
    <w:rsid w:val="00FE2404"/>
    <w:rsid w:val="00FE257E"/>
    <w:rsid w:val="00FE315D"/>
    <w:rsid w:val="00FE3636"/>
    <w:rsid w:val="00FE3ABC"/>
    <w:rsid w:val="00FE4DFB"/>
    <w:rsid w:val="00FE4F53"/>
    <w:rsid w:val="00FE5214"/>
    <w:rsid w:val="00FE532E"/>
    <w:rsid w:val="00FE54B9"/>
    <w:rsid w:val="00FE5C84"/>
    <w:rsid w:val="00FE5CB5"/>
    <w:rsid w:val="00FE684A"/>
    <w:rsid w:val="00FE68F6"/>
    <w:rsid w:val="00FF0DB9"/>
    <w:rsid w:val="00FF104C"/>
    <w:rsid w:val="00FF10EC"/>
    <w:rsid w:val="00FF1AAC"/>
    <w:rsid w:val="00FF1B32"/>
    <w:rsid w:val="00FF2206"/>
    <w:rsid w:val="00FF25A1"/>
    <w:rsid w:val="00FF29D9"/>
    <w:rsid w:val="00FF2AB0"/>
    <w:rsid w:val="00FF6A3C"/>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E1D6ABA0-EFEF-4DF9-8C12-C3B884C7A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7F22"/>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2C25C7"/>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2C25C7"/>
    <w:rPr>
      <w:rFonts w:ascii="Times New Roman" w:eastAsiaTheme="minorEastAsia" w:hAnsi="Times New Roman" w:cstheme="minorBidi"/>
      <w:b/>
      <w:bCs/>
      <w:kern w:val="28"/>
      <w:sz w:val="2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91938">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60203294">
      <w:bodyDiv w:val="1"/>
      <w:marLeft w:val="0"/>
      <w:marRight w:val="0"/>
      <w:marTop w:val="0"/>
      <w:marBottom w:val="0"/>
      <w:divBdr>
        <w:top w:val="none" w:sz="0" w:space="0" w:color="auto"/>
        <w:left w:val="none" w:sz="0" w:space="0" w:color="auto"/>
        <w:bottom w:val="none" w:sz="0" w:space="0" w:color="auto"/>
        <w:right w:val="none" w:sz="0" w:space="0" w:color="auto"/>
      </w:divBdr>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8620805">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72187202">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D8E777D-9BF8-4765-940E-81AC1A6E6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4</Pages>
  <Words>1330</Words>
  <Characters>7582</Characters>
  <Application>Microsoft Office Word</Application>
  <DocSecurity>0</DocSecurity>
  <Lines>63</Lines>
  <Paragraphs>17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278</cp:revision>
  <cp:lastPrinted>2022-09-22T07:16:00Z</cp:lastPrinted>
  <dcterms:created xsi:type="dcterms:W3CDTF">2023-04-05T00:17:00Z</dcterms:created>
  <dcterms:modified xsi:type="dcterms:W3CDTF">2023-08-11T09:03:00Z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